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E07493" w14:textId="3A47B459" w:rsidR="00CC3E69" w:rsidRPr="0052548E" w:rsidRDefault="00CC3E69" w:rsidP="00CC3E69">
      <w:pPr>
        <w:tabs>
          <w:tab w:val="center" w:pos="4536"/>
          <w:tab w:val="right" w:pos="8280"/>
          <w:tab w:val="right" w:pos="9639"/>
        </w:tabs>
        <w:ind w:right="2"/>
        <w:rPr>
          <w:rFonts w:ascii="Arial" w:hAnsi="Arial" w:cs="Arial"/>
          <w:b/>
          <w:bCs/>
          <w:sz w:val="28"/>
        </w:rPr>
      </w:pPr>
      <w:r w:rsidRPr="001A12AE">
        <w:rPr>
          <w:rFonts w:ascii="Arial" w:hAnsi="Arial" w:cs="Arial"/>
          <w:b/>
          <w:bCs/>
          <w:sz w:val="28"/>
        </w:rPr>
        <w:t>3GPP TSG RAN WG1 #97</w:t>
      </w:r>
      <w:r w:rsidRPr="001A12AE">
        <w:rPr>
          <w:rFonts w:ascii="Arial" w:hAnsi="Arial" w:cs="Arial"/>
          <w:b/>
          <w:bCs/>
          <w:sz w:val="28"/>
        </w:rPr>
        <w:tab/>
      </w:r>
      <w:r w:rsidRPr="001A12AE">
        <w:rPr>
          <w:rFonts w:ascii="Arial" w:hAnsi="Arial" w:cs="Arial"/>
          <w:b/>
          <w:bCs/>
          <w:sz w:val="28"/>
        </w:rPr>
        <w:tab/>
      </w:r>
      <w:r w:rsidRPr="001A12AE">
        <w:rPr>
          <w:rFonts w:ascii="Arial" w:hAnsi="Arial" w:cs="Arial"/>
          <w:b/>
          <w:bCs/>
          <w:sz w:val="28"/>
        </w:rPr>
        <w:tab/>
        <w:t>R1-19</w:t>
      </w:r>
      <w:r w:rsidR="001A12AE" w:rsidRPr="001A12AE">
        <w:rPr>
          <w:rFonts w:ascii="Arial" w:hAnsi="Arial" w:cs="Arial"/>
          <w:b/>
          <w:bCs/>
          <w:sz w:val="28"/>
        </w:rPr>
        <w:t>06199</w:t>
      </w:r>
      <w:bookmarkStart w:id="0" w:name="_GoBack"/>
      <w:bookmarkEnd w:id="0"/>
    </w:p>
    <w:p w14:paraId="49E531F9" w14:textId="77777777" w:rsidR="00CC3E69" w:rsidRPr="009513AC" w:rsidRDefault="00CC3E69" w:rsidP="00CC3E69">
      <w:pPr>
        <w:tabs>
          <w:tab w:val="center" w:pos="4536"/>
          <w:tab w:val="right" w:pos="9072"/>
        </w:tabs>
        <w:rPr>
          <w:rFonts w:ascii="Arial" w:eastAsia="ＭＳ 明朝" w:hAnsi="Arial" w:cs="Arial"/>
          <w:b/>
          <w:bCs/>
          <w:sz w:val="28"/>
        </w:rPr>
      </w:pPr>
      <w:r>
        <w:rPr>
          <w:rFonts w:ascii="Arial" w:eastAsia="ＭＳ 明朝" w:hAnsi="Arial" w:cs="Arial"/>
          <w:b/>
          <w:bCs/>
          <w:sz w:val="28"/>
        </w:rPr>
        <w:t>Reno, USA, May 13</w:t>
      </w:r>
      <w:r w:rsidRPr="006B19B1">
        <w:rPr>
          <w:rFonts w:ascii="Arial" w:eastAsia="ＭＳ 明朝" w:hAnsi="Arial" w:cs="Arial"/>
          <w:b/>
          <w:bCs/>
          <w:sz w:val="28"/>
          <w:vertAlign w:val="superscript"/>
        </w:rPr>
        <w:t>th</w:t>
      </w:r>
      <w:r>
        <w:rPr>
          <w:rFonts w:ascii="Arial" w:eastAsia="ＭＳ 明朝" w:hAnsi="Arial" w:cs="Arial"/>
          <w:b/>
          <w:bCs/>
          <w:sz w:val="28"/>
        </w:rPr>
        <w:t xml:space="preserve"> – 17</w:t>
      </w:r>
      <w:r w:rsidRPr="006B19B1">
        <w:rPr>
          <w:rFonts w:ascii="Arial" w:eastAsia="ＭＳ 明朝" w:hAnsi="Arial" w:cs="Arial"/>
          <w:b/>
          <w:bCs/>
          <w:sz w:val="28"/>
          <w:vertAlign w:val="superscript"/>
        </w:rPr>
        <w:t>th</w:t>
      </w:r>
      <w:r>
        <w:rPr>
          <w:rFonts w:ascii="Arial" w:eastAsia="ＭＳ 明朝" w:hAnsi="Arial" w:cs="Arial"/>
          <w:b/>
          <w:bCs/>
          <w:sz w:val="28"/>
        </w:rPr>
        <w:t>, 2019</w:t>
      </w:r>
    </w:p>
    <w:p w14:paraId="0B31F29E" w14:textId="77777777" w:rsidR="008A34D9" w:rsidRPr="00CC3E69" w:rsidRDefault="008A34D9" w:rsidP="001640AD">
      <w:pPr>
        <w:pStyle w:val="a7"/>
        <w:ind w:left="1800" w:hanging="1800"/>
        <w:rPr>
          <w:rFonts w:eastAsia="ＭＳ ゴシック"/>
          <w:noProof w:val="0"/>
          <w:sz w:val="24"/>
          <w:lang w:eastAsia="ja-JP"/>
        </w:rPr>
      </w:pPr>
    </w:p>
    <w:p w14:paraId="16354F5F" w14:textId="77777777"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632BD4A" w14:textId="7B49F450" w:rsidR="00900DAE" w:rsidRPr="00034B54" w:rsidRDefault="00D02352" w:rsidP="00D02352">
      <w:pPr>
        <w:pStyle w:val="a7"/>
        <w:ind w:left="1800" w:hanging="1800"/>
        <w:rPr>
          <w:sz w:val="24"/>
          <w:lang w:val="en-US" w:eastAsia="ja-JP"/>
        </w:rPr>
      </w:pPr>
      <w:r w:rsidRPr="00034B54">
        <w:rPr>
          <w:sz w:val="24"/>
          <w:lang w:val="en-US"/>
        </w:rPr>
        <w:t>Title:</w:t>
      </w:r>
      <w:r w:rsidR="00DB782C" w:rsidRPr="00034B54">
        <w:rPr>
          <w:sz w:val="24"/>
          <w:lang w:val="en-US"/>
        </w:rPr>
        <w:tab/>
      </w:r>
      <w:r w:rsidR="00003D18">
        <w:rPr>
          <w:sz w:val="24"/>
          <w:lang w:val="en-US"/>
        </w:rPr>
        <w:t>HARQ e</w:t>
      </w:r>
      <w:r w:rsidR="003E6E73">
        <w:rPr>
          <w:sz w:val="24"/>
          <w:lang w:val="en-US" w:eastAsia="ja-JP"/>
        </w:rPr>
        <w:t>nhancement</w:t>
      </w:r>
      <w:r w:rsidR="00484F06">
        <w:rPr>
          <w:sz w:val="24"/>
          <w:lang w:val="en-US"/>
        </w:rPr>
        <w:t xml:space="preserve"> for NR-U</w:t>
      </w:r>
    </w:p>
    <w:p w14:paraId="33948831" w14:textId="7CE4608B" w:rsidR="00900DAE" w:rsidRPr="00034B54" w:rsidRDefault="00900DAE" w:rsidP="00D02352">
      <w:pPr>
        <w:pStyle w:val="a7"/>
        <w:tabs>
          <w:tab w:val="left" w:pos="1800"/>
        </w:tabs>
        <w:ind w:left="1800" w:hanging="1800"/>
        <w:rPr>
          <w:sz w:val="24"/>
          <w:lang w:val="en-US" w:eastAsia="ja-JP"/>
        </w:rPr>
      </w:pPr>
      <w:r w:rsidRPr="00034B54">
        <w:rPr>
          <w:sz w:val="24"/>
          <w:lang w:val="en-US"/>
        </w:rPr>
        <w:t>Agenda Item:</w:t>
      </w:r>
      <w:bookmarkStart w:id="1" w:name="Source"/>
      <w:bookmarkEnd w:id="1"/>
      <w:r w:rsidR="00D02352" w:rsidRPr="00034B54">
        <w:rPr>
          <w:sz w:val="24"/>
          <w:lang w:val="en-US"/>
        </w:rPr>
        <w:tab/>
      </w:r>
      <w:r w:rsidR="001077F6">
        <w:rPr>
          <w:rFonts w:hint="eastAsia"/>
          <w:sz w:val="24"/>
          <w:lang w:val="en-US" w:eastAsia="ja-JP"/>
        </w:rPr>
        <w:t>7</w:t>
      </w:r>
      <w:r w:rsidR="00EA7428">
        <w:rPr>
          <w:sz w:val="24"/>
          <w:lang w:val="en-US" w:eastAsia="ja-JP"/>
        </w:rPr>
        <w:t>.</w:t>
      </w:r>
      <w:r w:rsidR="00EA7428">
        <w:rPr>
          <w:rFonts w:hint="eastAsia"/>
          <w:sz w:val="24"/>
          <w:lang w:val="en-US" w:eastAsia="ja-JP"/>
        </w:rPr>
        <w:t>2</w:t>
      </w:r>
      <w:r w:rsidR="00321046">
        <w:rPr>
          <w:sz w:val="24"/>
          <w:lang w:val="en-US" w:eastAsia="ja-JP"/>
        </w:rPr>
        <w:t>.</w:t>
      </w:r>
      <w:r w:rsidR="003E6E73">
        <w:rPr>
          <w:rFonts w:hint="eastAsia"/>
          <w:sz w:val="24"/>
          <w:lang w:val="en-US" w:eastAsia="ja-JP"/>
        </w:rPr>
        <w:t>2.2.</w:t>
      </w:r>
      <w:r w:rsidR="00003D18">
        <w:rPr>
          <w:sz w:val="24"/>
          <w:lang w:val="en-US" w:eastAsia="ja-JP"/>
        </w:rPr>
        <w:t>3</w:t>
      </w:r>
    </w:p>
    <w:p w14:paraId="64397E24"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2" w:name="DocumentFor"/>
      <w:bookmarkEnd w:id="2"/>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CA909B7" w14:textId="77777777"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4BE674C4" w14:textId="2B7CBB6C" w:rsidR="00A97218" w:rsidRPr="00FB5B3C" w:rsidRDefault="00FB5B3C" w:rsidP="00956F10">
      <w:pPr>
        <w:spacing w:afterLines="50" w:after="120"/>
        <w:jc w:val="both"/>
        <w:rPr>
          <w:rFonts w:eastAsia="ＭＳ 明朝"/>
          <w:sz w:val="22"/>
          <w:szCs w:val="22"/>
          <w:lang w:val="en-US"/>
        </w:rPr>
      </w:pPr>
      <w:r w:rsidRPr="00E23458">
        <w:rPr>
          <w:rFonts w:eastAsia="ＭＳ 明朝" w:hint="eastAsia"/>
          <w:sz w:val="22"/>
          <w:szCs w:val="22"/>
          <w:lang w:val="en-US"/>
        </w:rPr>
        <w:t>At the RAN</w:t>
      </w:r>
      <w:r w:rsidR="000E2A62">
        <w:rPr>
          <w:rFonts w:eastAsia="ＭＳ 明朝"/>
          <w:sz w:val="22"/>
          <w:szCs w:val="22"/>
          <w:lang w:val="en-US"/>
        </w:rPr>
        <w:t>1</w:t>
      </w:r>
      <w:r w:rsidR="000E2A62">
        <w:rPr>
          <w:rFonts w:eastAsia="ＭＳ 明朝" w:hint="eastAsia"/>
          <w:sz w:val="22"/>
          <w:szCs w:val="22"/>
          <w:lang w:val="en-US"/>
        </w:rPr>
        <w:t>#96</w:t>
      </w:r>
      <w:r w:rsidR="00CC3E69">
        <w:rPr>
          <w:rFonts w:eastAsia="ＭＳ 明朝" w:hint="eastAsia"/>
          <w:sz w:val="22"/>
          <w:szCs w:val="22"/>
          <w:lang w:val="en-US"/>
        </w:rPr>
        <w:t>bis</w:t>
      </w:r>
      <w:r w:rsidRPr="00E23458">
        <w:rPr>
          <w:rFonts w:eastAsia="ＭＳ 明朝"/>
          <w:sz w:val="22"/>
          <w:szCs w:val="22"/>
          <w:lang w:val="en-US"/>
        </w:rPr>
        <w:t xml:space="preserve"> </w:t>
      </w:r>
      <w:r w:rsidRPr="00E23458">
        <w:rPr>
          <w:rFonts w:eastAsia="ＭＳ 明朝" w:hint="eastAsia"/>
          <w:sz w:val="22"/>
          <w:szCs w:val="22"/>
          <w:lang w:val="en-US"/>
        </w:rPr>
        <w:t xml:space="preserve">meeting, </w:t>
      </w:r>
      <w:r>
        <w:rPr>
          <w:rFonts w:eastAsia="ＭＳ 明朝"/>
          <w:sz w:val="22"/>
          <w:szCs w:val="22"/>
          <w:lang w:val="en-US"/>
        </w:rPr>
        <w:t>HARQ enhancement for NR-U was</w:t>
      </w:r>
      <w:r w:rsidRPr="00E23458">
        <w:rPr>
          <w:rFonts w:eastAsia="ＭＳ 明朝"/>
          <w:sz w:val="22"/>
          <w:szCs w:val="22"/>
          <w:lang w:val="en-US"/>
        </w:rPr>
        <w:t xml:space="preserve"> discussed and following agreements</w:t>
      </w:r>
      <w:r>
        <w:rPr>
          <w:rFonts w:eastAsia="ＭＳ 明朝"/>
          <w:sz w:val="22"/>
          <w:szCs w:val="22"/>
          <w:lang w:val="en-US"/>
        </w:rPr>
        <w:t xml:space="preserve"> </w:t>
      </w:r>
      <w:r w:rsidRPr="00E23458">
        <w:rPr>
          <w:rFonts w:eastAsia="ＭＳ 明朝"/>
          <w:sz w:val="22"/>
          <w:szCs w:val="22"/>
          <w:lang w:val="en-US"/>
        </w:rPr>
        <w:t>were made</w:t>
      </w:r>
      <w:r w:rsidRPr="00E23458">
        <w:rPr>
          <w:rFonts w:eastAsia="ＭＳ 明朝" w:hint="eastAsia"/>
          <w:sz w:val="22"/>
          <w:szCs w:val="22"/>
          <w:lang w:val="en-US"/>
        </w:rPr>
        <w:t xml:space="preserve"> [1].</w:t>
      </w:r>
      <w:r w:rsidRPr="00E23458">
        <w:rPr>
          <w:rFonts w:eastAsia="ＭＳ 明朝"/>
          <w:sz w:val="22"/>
          <w:szCs w:val="22"/>
          <w:lang w:val="en-US"/>
        </w:rPr>
        <w:t xml:space="preserve"> </w:t>
      </w:r>
    </w:p>
    <w:tbl>
      <w:tblPr>
        <w:tblStyle w:val="afa"/>
        <w:tblW w:w="0" w:type="auto"/>
        <w:tblLook w:val="04A0" w:firstRow="1" w:lastRow="0" w:firstColumn="1" w:lastColumn="0" w:noHBand="0" w:noVBand="1"/>
      </w:tblPr>
      <w:tblGrid>
        <w:gridCol w:w="9962"/>
      </w:tblGrid>
      <w:tr w:rsidR="00764120" w14:paraId="7FCA0205" w14:textId="77777777" w:rsidTr="00764120">
        <w:tc>
          <w:tcPr>
            <w:tcW w:w="9962" w:type="dxa"/>
          </w:tcPr>
          <w:p w14:paraId="7CC82277" w14:textId="77777777" w:rsidR="00CC3E69" w:rsidRPr="00CC3E69" w:rsidRDefault="00CC3E69" w:rsidP="00CC3E69">
            <w:pPr>
              <w:rPr>
                <w:rFonts w:ascii="Times" w:eastAsia="Batang" w:hAnsi="Times"/>
                <w:sz w:val="20"/>
                <w:szCs w:val="24"/>
                <w:lang w:eastAsia="x-none"/>
              </w:rPr>
            </w:pPr>
            <w:r w:rsidRPr="00CC3E69">
              <w:rPr>
                <w:rFonts w:ascii="Times" w:eastAsia="Batang" w:hAnsi="Times"/>
                <w:sz w:val="20"/>
                <w:szCs w:val="24"/>
                <w:highlight w:val="green"/>
                <w:lang w:eastAsia="x-none"/>
              </w:rPr>
              <w:t>Agreement:</w:t>
            </w:r>
          </w:p>
          <w:p w14:paraId="24DF349B" w14:textId="77777777" w:rsidR="00CC3E69" w:rsidRPr="00CC3E69" w:rsidRDefault="00CC3E69" w:rsidP="00CC3E69">
            <w:pPr>
              <w:rPr>
                <w:rFonts w:ascii="Times" w:eastAsia="Batang" w:hAnsi="Times"/>
                <w:sz w:val="20"/>
                <w:szCs w:val="24"/>
                <w:lang w:eastAsia="en-US"/>
              </w:rPr>
            </w:pPr>
            <w:r w:rsidRPr="00CC3E69">
              <w:rPr>
                <w:rFonts w:ascii="Times" w:eastAsia="Batang" w:hAnsi="Times"/>
                <w:sz w:val="20"/>
                <w:szCs w:val="24"/>
                <w:lang w:eastAsia="en-US"/>
              </w:rPr>
              <w:t xml:space="preserve">A non-numerical value is added to the possible range of PDSCH-to-HARQ-timing-indicator values defined in Rel-15, and is used to indicate to the UE that the HARQ-ACK feedback for the corresponding PDSCH is postponed until the timing and resource for the HARQ-ACK feedback is provided by the </w:t>
            </w:r>
            <w:proofErr w:type="spellStart"/>
            <w:r w:rsidRPr="00CC3E69">
              <w:rPr>
                <w:rFonts w:ascii="Times" w:eastAsia="Batang" w:hAnsi="Times"/>
                <w:sz w:val="20"/>
                <w:szCs w:val="24"/>
                <w:lang w:eastAsia="en-US"/>
              </w:rPr>
              <w:t>gNB</w:t>
            </w:r>
            <w:proofErr w:type="spellEnd"/>
            <w:r w:rsidRPr="00CC3E69">
              <w:rPr>
                <w:rFonts w:ascii="Times" w:eastAsia="Batang" w:hAnsi="Times"/>
                <w:sz w:val="20"/>
                <w:szCs w:val="24"/>
                <w:lang w:eastAsia="en-US"/>
              </w:rPr>
              <w:t>.</w:t>
            </w:r>
          </w:p>
          <w:p w14:paraId="21F1DE13" w14:textId="77777777" w:rsidR="00CC3E69" w:rsidRPr="00CC3E69" w:rsidRDefault="00CC3E69" w:rsidP="00CC3E69">
            <w:pPr>
              <w:rPr>
                <w:rFonts w:ascii="Times" w:eastAsia="Batang" w:hAnsi="Times"/>
                <w:sz w:val="20"/>
                <w:szCs w:val="24"/>
                <w:lang w:eastAsia="x-none"/>
              </w:rPr>
            </w:pPr>
          </w:p>
          <w:p w14:paraId="56E1487B" w14:textId="77777777" w:rsidR="00CC3E69" w:rsidRPr="00CC3E69" w:rsidRDefault="00CC3E69" w:rsidP="00CC3E69">
            <w:pPr>
              <w:rPr>
                <w:rFonts w:ascii="Times" w:eastAsia="Batang" w:hAnsi="Times"/>
                <w:sz w:val="20"/>
                <w:szCs w:val="24"/>
                <w:lang w:eastAsia="x-none"/>
              </w:rPr>
            </w:pPr>
            <w:r w:rsidRPr="00CC3E69">
              <w:rPr>
                <w:rFonts w:ascii="Times" w:eastAsia="Batang" w:hAnsi="Times"/>
                <w:sz w:val="20"/>
                <w:szCs w:val="24"/>
                <w:highlight w:val="green"/>
                <w:lang w:eastAsia="x-none"/>
              </w:rPr>
              <w:t>Agreement:</w:t>
            </w:r>
          </w:p>
          <w:p w14:paraId="1BA67EC3" w14:textId="77777777" w:rsidR="00CC3E69" w:rsidRPr="00CC3E69" w:rsidRDefault="00CC3E69" w:rsidP="00CC3E69">
            <w:pPr>
              <w:rPr>
                <w:rFonts w:ascii="Times" w:eastAsia="Batang" w:hAnsi="Times"/>
                <w:sz w:val="20"/>
                <w:szCs w:val="24"/>
                <w:lang w:eastAsia="x-none"/>
              </w:rPr>
            </w:pPr>
            <w:r w:rsidRPr="00CC3E69">
              <w:rPr>
                <w:rFonts w:ascii="Times" w:eastAsia="Batang" w:hAnsi="Times"/>
                <w:sz w:val="20"/>
                <w:szCs w:val="24"/>
                <w:lang w:eastAsia="x-none"/>
              </w:rPr>
              <w:t>Restrict further discussion on HARQ codebook to the following:</w:t>
            </w:r>
          </w:p>
          <w:p w14:paraId="5D59BDC7" w14:textId="77777777" w:rsidR="00CC3E69" w:rsidRPr="00CC3E69" w:rsidRDefault="00CC3E69" w:rsidP="00CC3E69">
            <w:pPr>
              <w:numPr>
                <w:ilvl w:val="0"/>
                <w:numId w:val="30"/>
              </w:numPr>
              <w:rPr>
                <w:rFonts w:ascii="Times" w:eastAsia="Batang" w:hAnsi="Times"/>
                <w:bCs/>
                <w:sz w:val="20"/>
                <w:szCs w:val="24"/>
                <w:lang w:eastAsia="x-none"/>
              </w:rPr>
            </w:pPr>
            <w:r w:rsidRPr="00CC3E69">
              <w:rPr>
                <w:rFonts w:ascii="Times" w:eastAsia="Batang" w:hAnsi="Times"/>
                <w:bCs/>
                <w:sz w:val="20"/>
                <w:szCs w:val="24"/>
                <w:lang w:eastAsia="x-none"/>
              </w:rPr>
              <w:t>For dynamic HARQ codebook:</w:t>
            </w:r>
          </w:p>
          <w:p w14:paraId="56D26B4F" w14:textId="77777777" w:rsidR="00CC3E69" w:rsidRPr="00CC3E69" w:rsidRDefault="00CC3E69" w:rsidP="00CC3E69">
            <w:pPr>
              <w:numPr>
                <w:ilvl w:val="1"/>
                <w:numId w:val="20"/>
              </w:numPr>
              <w:ind w:left="1440"/>
              <w:rPr>
                <w:rFonts w:ascii="Times" w:eastAsia="Batang" w:hAnsi="Times"/>
                <w:bCs/>
                <w:sz w:val="20"/>
                <w:szCs w:val="24"/>
                <w:lang w:eastAsia="x-none"/>
              </w:rPr>
            </w:pPr>
            <w:r w:rsidRPr="00CC3E69">
              <w:rPr>
                <w:rFonts w:ascii="Times" w:eastAsia="Batang" w:hAnsi="Times"/>
                <w:bCs/>
                <w:sz w:val="20"/>
                <w:szCs w:val="24"/>
                <w:lang w:eastAsia="x-none"/>
              </w:rPr>
              <w:t>PDSCH grouping by explicitly signalling a group index in DCI scheduling the PDSCH</w:t>
            </w:r>
          </w:p>
          <w:p w14:paraId="616BA4BE" w14:textId="77777777" w:rsidR="00CC3E69" w:rsidRPr="00CC3E69" w:rsidRDefault="00CC3E69" w:rsidP="00CC3E69">
            <w:pPr>
              <w:numPr>
                <w:ilvl w:val="1"/>
                <w:numId w:val="20"/>
              </w:numPr>
              <w:ind w:left="1440"/>
              <w:rPr>
                <w:rFonts w:ascii="Times" w:eastAsia="Batang" w:hAnsi="Times"/>
                <w:bCs/>
                <w:sz w:val="20"/>
                <w:szCs w:val="24"/>
                <w:lang w:eastAsia="x-none"/>
              </w:rPr>
            </w:pPr>
            <w:proofErr w:type="spellStart"/>
            <w:r w:rsidRPr="00CC3E69">
              <w:rPr>
                <w:rFonts w:ascii="Times" w:eastAsia="Batang" w:hAnsi="Times"/>
                <w:bCs/>
                <w:sz w:val="20"/>
                <w:szCs w:val="24"/>
                <w:lang w:eastAsia="x-none"/>
              </w:rPr>
              <w:t>gNB</w:t>
            </w:r>
            <w:proofErr w:type="spellEnd"/>
            <w:r w:rsidRPr="00CC3E69">
              <w:rPr>
                <w:rFonts w:ascii="Times" w:eastAsia="Batang" w:hAnsi="Times"/>
                <w:bCs/>
                <w:sz w:val="20"/>
                <w:szCs w:val="24"/>
                <w:lang w:eastAsia="x-none"/>
              </w:rPr>
              <w:t xml:space="preserve"> can request HARQ-ACK feedback in the same PUCCH for all PDSCHs in the same group</w:t>
            </w:r>
          </w:p>
          <w:p w14:paraId="799BEE34" w14:textId="77777777" w:rsidR="00CC3E69" w:rsidRPr="00CC3E69" w:rsidRDefault="00CC3E69" w:rsidP="00CC3E69">
            <w:pPr>
              <w:numPr>
                <w:ilvl w:val="1"/>
                <w:numId w:val="20"/>
              </w:numPr>
              <w:ind w:left="1440"/>
              <w:rPr>
                <w:rFonts w:ascii="Times" w:eastAsia="Batang" w:hAnsi="Times"/>
                <w:bCs/>
                <w:sz w:val="20"/>
                <w:szCs w:val="24"/>
                <w:lang w:eastAsia="x-none"/>
              </w:rPr>
            </w:pPr>
            <w:r w:rsidRPr="00CC3E69">
              <w:rPr>
                <w:rFonts w:ascii="Times" w:eastAsia="Batang" w:hAnsi="Times"/>
                <w:bCs/>
                <w:sz w:val="20"/>
                <w:szCs w:val="24"/>
                <w:lang w:eastAsia="x-none"/>
              </w:rPr>
              <w:t xml:space="preserve">Option 1: </w:t>
            </w:r>
          </w:p>
          <w:p w14:paraId="6E0E3148" w14:textId="77777777" w:rsidR="00CC3E69" w:rsidRPr="00CC3E69" w:rsidRDefault="00CC3E69" w:rsidP="00CC3E69">
            <w:pPr>
              <w:numPr>
                <w:ilvl w:val="2"/>
                <w:numId w:val="20"/>
              </w:numPr>
              <w:ind w:left="2160"/>
              <w:rPr>
                <w:rFonts w:ascii="Times" w:eastAsia="Batang" w:hAnsi="Times"/>
                <w:bCs/>
                <w:sz w:val="20"/>
                <w:szCs w:val="24"/>
                <w:lang w:eastAsia="x-none"/>
              </w:rPr>
            </w:pPr>
            <w:r w:rsidRPr="00CC3E69">
              <w:rPr>
                <w:rFonts w:ascii="Times" w:eastAsia="Batang" w:hAnsi="Times"/>
                <w:bCs/>
                <w:sz w:val="20"/>
                <w:szCs w:val="24"/>
                <w:lang w:eastAsia="x-none"/>
              </w:rPr>
              <w:t>One PUCCH can carry HARQ-ACK feedback for one or more PDSCH groups</w:t>
            </w:r>
          </w:p>
          <w:p w14:paraId="318582AE" w14:textId="77777777" w:rsidR="00CC3E69" w:rsidRPr="00CC3E69" w:rsidRDefault="00CC3E69" w:rsidP="00CC3E69">
            <w:pPr>
              <w:numPr>
                <w:ilvl w:val="2"/>
                <w:numId w:val="20"/>
              </w:numPr>
              <w:ind w:left="2160"/>
              <w:rPr>
                <w:rFonts w:ascii="Times" w:eastAsia="Batang" w:hAnsi="Times"/>
                <w:bCs/>
                <w:sz w:val="20"/>
                <w:szCs w:val="24"/>
                <w:lang w:eastAsia="x-none"/>
              </w:rPr>
            </w:pPr>
            <w:r w:rsidRPr="00CC3E69">
              <w:rPr>
                <w:rFonts w:ascii="Times" w:eastAsia="Batang" w:hAnsi="Times"/>
                <w:bCs/>
                <w:sz w:val="20"/>
                <w:szCs w:val="24"/>
                <w:lang w:eastAsia="x-none"/>
              </w:rPr>
              <w:t xml:space="preserve">DCI can request HARQ-ACK feedback for one or more PDSCH groups </w:t>
            </w:r>
          </w:p>
          <w:p w14:paraId="69F319DC" w14:textId="77777777" w:rsidR="00CC3E69" w:rsidRPr="00CC3E69" w:rsidRDefault="00CC3E69" w:rsidP="00CC3E69">
            <w:pPr>
              <w:numPr>
                <w:ilvl w:val="2"/>
                <w:numId w:val="20"/>
              </w:numPr>
              <w:ind w:left="2160"/>
              <w:rPr>
                <w:rFonts w:ascii="Times" w:eastAsia="Batang" w:hAnsi="Times"/>
                <w:bCs/>
                <w:sz w:val="20"/>
                <w:szCs w:val="24"/>
                <w:lang w:eastAsia="x-none"/>
              </w:rPr>
            </w:pPr>
            <w:r w:rsidRPr="00CC3E69">
              <w:rPr>
                <w:rFonts w:ascii="Times" w:eastAsia="Batang" w:hAnsi="Times"/>
                <w:bCs/>
                <w:sz w:val="20"/>
                <w:szCs w:val="24"/>
                <w:lang w:eastAsia="x-none"/>
              </w:rPr>
              <w:t>FFS one of the two options below</w:t>
            </w:r>
          </w:p>
          <w:p w14:paraId="2E340628" w14:textId="77777777" w:rsidR="00CC3E69" w:rsidRPr="00CC3E69" w:rsidRDefault="00CC3E69" w:rsidP="00CC3E69">
            <w:pPr>
              <w:numPr>
                <w:ilvl w:val="3"/>
                <w:numId w:val="20"/>
              </w:numPr>
              <w:ind w:left="2880"/>
              <w:rPr>
                <w:rFonts w:ascii="Times" w:eastAsia="Batang" w:hAnsi="Times"/>
                <w:bCs/>
                <w:sz w:val="20"/>
                <w:szCs w:val="24"/>
                <w:lang w:eastAsia="x-none"/>
              </w:rPr>
            </w:pPr>
            <w:r w:rsidRPr="00CC3E69">
              <w:rPr>
                <w:rFonts w:ascii="Times" w:eastAsia="Batang" w:hAnsi="Times"/>
                <w:bCs/>
                <w:sz w:val="20"/>
                <w:szCs w:val="24"/>
                <w:lang w:eastAsia="x-none"/>
              </w:rPr>
              <w:t>C-DAI/T-DAI can be accumulated across multiple PDSCH groups for which feedback is requested in the same PUCCH</w:t>
            </w:r>
          </w:p>
          <w:p w14:paraId="1CDD0254" w14:textId="77777777" w:rsidR="00CC3E69" w:rsidRPr="00CC3E69" w:rsidRDefault="00CC3E69" w:rsidP="00CC3E69">
            <w:pPr>
              <w:numPr>
                <w:ilvl w:val="3"/>
                <w:numId w:val="20"/>
              </w:numPr>
              <w:ind w:left="2880"/>
              <w:rPr>
                <w:rFonts w:ascii="Times" w:eastAsia="Batang" w:hAnsi="Times"/>
                <w:bCs/>
                <w:sz w:val="20"/>
                <w:szCs w:val="24"/>
                <w:lang w:eastAsia="x-none"/>
              </w:rPr>
            </w:pPr>
            <w:r w:rsidRPr="00CC3E69">
              <w:rPr>
                <w:rFonts w:ascii="Times" w:eastAsia="Batang" w:hAnsi="Times"/>
                <w:bCs/>
                <w:sz w:val="20"/>
                <w:szCs w:val="24"/>
                <w:lang w:eastAsia="x-none"/>
              </w:rPr>
              <w:t>C-DAI/T-DAI is accumulated only within one PDSCH group</w:t>
            </w:r>
          </w:p>
          <w:p w14:paraId="65AF032A" w14:textId="77777777" w:rsidR="00CC3E69" w:rsidRPr="00CC3E69" w:rsidRDefault="00CC3E69" w:rsidP="00CC3E69">
            <w:pPr>
              <w:numPr>
                <w:ilvl w:val="2"/>
                <w:numId w:val="20"/>
              </w:numPr>
              <w:ind w:left="2160"/>
              <w:rPr>
                <w:rFonts w:ascii="Times" w:eastAsia="Batang" w:hAnsi="Times"/>
                <w:bCs/>
                <w:sz w:val="20"/>
                <w:szCs w:val="24"/>
                <w:lang w:eastAsia="x-none"/>
              </w:rPr>
            </w:pPr>
            <w:r w:rsidRPr="00CC3E69">
              <w:rPr>
                <w:rFonts w:ascii="Times" w:eastAsia="Batang" w:hAnsi="Times"/>
                <w:bCs/>
                <w:sz w:val="20"/>
                <w:szCs w:val="24"/>
                <w:lang w:eastAsia="x-none"/>
              </w:rPr>
              <w:t>FFS: New ACK-Feedback Group Indicator for each PDSCH Group</w:t>
            </w:r>
          </w:p>
          <w:p w14:paraId="06195A5F" w14:textId="77777777" w:rsidR="00CC3E69" w:rsidRPr="00CC3E69" w:rsidRDefault="00CC3E69" w:rsidP="00CC3E69">
            <w:pPr>
              <w:numPr>
                <w:ilvl w:val="2"/>
                <w:numId w:val="20"/>
              </w:numPr>
              <w:ind w:left="2160"/>
              <w:rPr>
                <w:rFonts w:ascii="Times" w:eastAsia="Batang" w:hAnsi="Times"/>
                <w:bCs/>
                <w:sz w:val="20"/>
                <w:szCs w:val="24"/>
                <w:lang w:eastAsia="x-none"/>
              </w:rPr>
            </w:pPr>
            <w:r w:rsidRPr="00CC3E69">
              <w:rPr>
                <w:rFonts w:ascii="Times" w:eastAsia="Batang" w:hAnsi="Times"/>
                <w:bCs/>
                <w:sz w:val="20"/>
                <w:szCs w:val="24"/>
                <w:lang w:eastAsia="x-none"/>
              </w:rPr>
              <w:t>The number of HARQ-ACK bits for one PDSCH group is constant between a first HARQ-ACK feedback transmission and a HARQ-ACK feedback re-transmission, i.e. the PDSCH group cannot be enlarged after the first feedback transmission</w:t>
            </w:r>
          </w:p>
          <w:p w14:paraId="15ACA882" w14:textId="77777777" w:rsidR="00CC3E69" w:rsidRPr="00CC3E69" w:rsidRDefault="00CC3E69" w:rsidP="00CC3E69">
            <w:pPr>
              <w:numPr>
                <w:ilvl w:val="1"/>
                <w:numId w:val="20"/>
              </w:numPr>
              <w:ind w:left="1440"/>
              <w:rPr>
                <w:rFonts w:ascii="Times" w:eastAsia="Batang" w:hAnsi="Times"/>
                <w:bCs/>
                <w:sz w:val="20"/>
                <w:szCs w:val="24"/>
                <w:lang w:eastAsia="x-none"/>
              </w:rPr>
            </w:pPr>
            <w:r w:rsidRPr="00CC3E69">
              <w:rPr>
                <w:rFonts w:ascii="Times" w:eastAsia="Batang" w:hAnsi="Times"/>
                <w:bCs/>
                <w:sz w:val="20"/>
                <w:szCs w:val="24"/>
                <w:lang w:eastAsia="x-none"/>
              </w:rPr>
              <w:t xml:space="preserve">Option 2: </w:t>
            </w:r>
          </w:p>
          <w:p w14:paraId="1BC94D55" w14:textId="77777777" w:rsidR="00CC3E69" w:rsidRPr="00CC3E69" w:rsidRDefault="00CC3E69" w:rsidP="00CC3E69">
            <w:pPr>
              <w:numPr>
                <w:ilvl w:val="2"/>
                <w:numId w:val="20"/>
              </w:numPr>
              <w:ind w:left="2160"/>
              <w:rPr>
                <w:rFonts w:ascii="Times" w:eastAsia="Batang" w:hAnsi="Times"/>
                <w:bCs/>
                <w:sz w:val="20"/>
                <w:szCs w:val="24"/>
                <w:lang w:eastAsia="x-none"/>
              </w:rPr>
            </w:pPr>
            <w:r w:rsidRPr="00CC3E69">
              <w:rPr>
                <w:rFonts w:ascii="Times" w:eastAsia="Batang" w:hAnsi="Times"/>
                <w:bCs/>
                <w:sz w:val="20"/>
                <w:szCs w:val="24"/>
                <w:lang w:eastAsia="x-none"/>
              </w:rPr>
              <w:t>One PUCCH can carry HARQ-ACK feedback for a single PDSCH group</w:t>
            </w:r>
          </w:p>
          <w:p w14:paraId="14A88202" w14:textId="77777777" w:rsidR="00CC3E69" w:rsidRPr="00CC3E69" w:rsidRDefault="00CC3E69" w:rsidP="00CC3E69">
            <w:pPr>
              <w:numPr>
                <w:ilvl w:val="3"/>
                <w:numId w:val="20"/>
              </w:numPr>
              <w:ind w:left="2880"/>
              <w:rPr>
                <w:rFonts w:ascii="Times" w:eastAsia="Batang" w:hAnsi="Times"/>
                <w:bCs/>
                <w:sz w:val="20"/>
                <w:szCs w:val="24"/>
                <w:lang w:eastAsia="x-none"/>
              </w:rPr>
            </w:pPr>
            <w:r w:rsidRPr="00CC3E69">
              <w:rPr>
                <w:rFonts w:ascii="Times" w:eastAsia="Batang" w:hAnsi="Times"/>
                <w:bCs/>
                <w:sz w:val="20"/>
                <w:szCs w:val="24"/>
                <w:lang w:eastAsia="x-none"/>
              </w:rPr>
              <w:t>FFS: Feedback for more than one PDSCH group</w:t>
            </w:r>
          </w:p>
          <w:p w14:paraId="1F904F2F" w14:textId="77777777" w:rsidR="00CC3E69" w:rsidRPr="00CC3E69" w:rsidRDefault="00CC3E69" w:rsidP="00CC3E69">
            <w:pPr>
              <w:numPr>
                <w:ilvl w:val="2"/>
                <w:numId w:val="20"/>
              </w:numPr>
              <w:ind w:left="2160"/>
              <w:rPr>
                <w:rFonts w:ascii="Times" w:eastAsia="Batang" w:hAnsi="Times"/>
                <w:bCs/>
                <w:sz w:val="20"/>
                <w:szCs w:val="24"/>
                <w:lang w:eastAsia="x-none"/>
              </w:rPr>
            </w:pPr>
            <w:r w:rsidRPr="00CC3E69">
              <w:rPr>
                <w:rFonts w:ascii="Times" w:eastAsia="Batang" w:hAnsi="Times"/>
                <w:bCs/>
                <w:sz w:val="20"/>
                <w:szCs w:val="24"/>
                <w:lang w:eastAsia="x-none"/>
              </w:rPr>
              <w:t>DCI can request HARQ-ACK feedback for a single PDSCH group</w:t>
            </w:r>
          </w:p>
          <w:p w14:paraId="7E3A8A59" w14:textId="77777777" w:rsidR="00CC3E69" w:rsidRPr="00CC3E69" w:rsidRDefault="00CC3E69" w:rsidP="00CC3E69">
            <w:pPr>
              <w:numPr>
                <w:ilvl w:val="3"/>
                <w:numId w:val="20"/>
              </w:numPr>
              <w:ind w:left="2880"/>
              <w:rPr>
                <w:rFonts w:ascii="Times" w:eastAsia="Batang" w:hAnsi="Times"/>
                <w:bCs/>
                <w:sz w:val="20"/>
                <w:szCs w:val="24"/>
                <w:lang w:eastAsia="x-none"/>
              </w:rPr>
            </w:pPr>
            <w:r w:rsidRPr="00CC3E69">
              <w:rPr>
                <w:rFonts w:ascii="Times" w:eastAsia="Batang" w:hAnsi="Times"/>
                <w:bCs/>
                <w:sz w:val="20"/>
                <w:szCs w:val="24"/>
                <w:lang w:eastAsia="x-none"/>
              </w:rPr>
              <w:t>FFS: Requests for more than one PDSCH group</w:t>
            </w:r>
          </w:p>
          <w:p w14:paraId="26DA7517" w14:textId="77777777" w:rsidR="00CC3E69" w:rsidRPr="00CC3E69" w:rsidRDefault="00CC3E69" w:rsidP="00CC3E69">
            <w:pPr>
              <w:numPr>
                <w:ilvl w:val="2"/>
                <w:numId w:val="20"/>
              </w:numPr>
              <w:ind w:left="2160"/>
              <w:rPr>
                <w:rFonts w:ascii="Times" w:eastAsia="Batang" w:hAnsi="Times"/>
                <w:bCs/>
                <w:sz w:val="20"/>
                <w:szCs w:val="24"/>
                <w:lang w:eastAsia="x-none"/>
              </w:rPr>
            </w:pPr>
            <w:r w:rsidRPr="00CC3E69">
              <w:rPr>
                <w:rFonts w:ascii="Times" w:eastAsia="Batang" w:hAnsi="Times"/>
                <w:bCs/>
                <w:sz w:val="20"/>
                <w:szCs w:val="24"/>
                <w:lang w:eastAsia="x-none"/>
              </w:rPr>
              <w:t>C-DAI/T-DAI is accumulated within one PDSCH group</w:t>
            </w:r>
          </w:p>
          <w:p w14:paraId="25CAB778" w14:textId="77777777" w:rsidR="00CC3E69" w:rsidRPr="00CC3E69" w:rsidRDefault="00CC3E69" w:rsidP="00CC3E69">
            <w:pPr>
              <w:numPr>
                <w:ilvl w:val="2"/>
                <w:numId w:val="20"/>
              </w:numPr>
              <w:ind w:left="2160"/>
              <w:rPr>
                <w:rFonts w:ascii="Times" w:eastAsia="Batang" w:hAnsi="Times"/>
                <w:bCs/>
                <w:sz w:val="20"/>
                <w:szCs w:val="24"/>
                <w:lang w:eastAsia="x-none"/>
              </w:rPr>
            </w:pPr>
            <w:r w:rsidRPr="00CC3E69">
              <w:rPr>
                <w:rFonts w:ascii="Times" w:eastAsia="Batang" w:hAnsi="Times"/>
                <w:bCs/>
                <w:sz w:val="20"/>
                <w:szCs w:val="24"/>
                <w:lang w:eastAsia="x-none"/>
              </w:rPr>
              <w:lastRenderedPageBreak/>
              <w:t>A reset indicator signals new HARQ-ACK feedback for a PDSCH group</w:t>
            </w:r>
          </w:p>
          <w:p w14:paraId="6CED2E57" w14:textId="77777777" w:rsidR="00CC3E69" w:rsidRPr="00CC3E69" w:rsidRDefault="00CC3E69" w:rsidP="00CC3E69">
            <w:pPr>
              <w:numPr>
                <w:ilvl w:val="2"/>
                <w:numId w:val="20"/>
              </w:numPr>
              <w:ind w:left="2160"/>
              <w:rPr>
                <w:rFonts w:ascii="Times" w:eastAsia="Batang" w:hAnsi="Times"/>
                <w:bCs/>
                <w:sz w:val="20"/>
                <w:szCs w:val="24"/>
                <w:lang w:eastAsia="x-none"/>
              </w:rPr>
            </w:pPr>
            <w:r w:rsidRPr="00CC3E69">
              <w:rPr>
                <w:rFonts w:ascii="Times" w:eastAsia="Batang" w:hAnsi="Times"/>
                <w:bCs/>
                <w:sz w:val="20"/>
                <w:szCs w:val="24"/>
                <w:lang w:eastAsia="x-none"/>
              </w:rPr>
              <w:t>The number of HARQ-ACK bits for one PDSCH group may not be constant between a first HARQ-ACK feedback transmission and a HARQ-ACK feedback re-transmission</w:t>
            </w:r>
          </w:p>
          <w:p w14:paraId="62179ED6" w14:textId="77777777" w:rsidR="00CC3E69" w:rsidRPr="00CC3E69" w:rsidRDefault="00CC3E69" w:rsidP="00CC3E69">
            <w:pPr>
              <w:numPr>
                <w:ilvl w:val="0"/>
                <w:numId w:val="30"/>
              </w:numPr>
              <w:rPr>
                <w:rFonts w:ascii="Times" w:eastAsia="Batang" w:hAnsi="Times"/>
                <w:sz w:val="20"/>
                <w:szCs w:val="24"/>
                <w:lang w:eastAsia="zh-CN"/>
              </w:rPr>
            </w:pPr>
            <w:r w:rsidRPr="00CC3E69">
              <w:rPr>
                <w:rFonts w:ascii="Times" w:eastAsia="Batang" w:hAnsi="Times"/>
                <w:sz w:val="20"/>
                <w:szCs w:val="24"/>
                <w:lang w:eastAsia="zh-CN"/>
              </w:rPr>
              <w:t>Semi-static codebook. Options FFS.</w:t>
            </w:r>
          </w:p>
          <w:p w14:paraId="3F3572DA" w14:textId="77777777" w:rsidR="00CC3E69" w:rsidRPr="00CC3E69" w:rsidRDefault="00CC3E69" w:rsidP="00CC3E69">
            <w:pPr>
              <w:numPr>
                <w:ilvl w:val="0"/>
                <w:numId w:val="30"/>
              </w:numPr>
              <w:rPr>
                <w:rFonts w:ascii="Times" w:eastAsia="Batang" w:hAnsi="Times"/>
                <w:sz w:val="20"/>
                <w:szCs w:val="24"/>
                <w:lang w:eastAsia="zh-CN"/>
              </w:rPr>
            </w:pPr>
            <w:r w:rsidRPr="00CC3E69">
              <w:rPr>
                <w:rFonts w:ascii="Times" w:eastAsia="Batang" w:hAnsi="Times"/>
                <w:sz w:val="20"/>
                <w:szCs w:val="24"/>
                <w:lang w:eastAsia="zh-CN"/>
              </w:rPr>
              <w:t>If</w:t>
            </w:r>
            <w:r w:rsidRPr="00CC3E69">
              <w:rPr>
                <w:rFonts w:ascii="Times" w:eastAsia="Batang" w:hAnsi="Times" w:hint="eastAsia"/>
                <w:sz w:val="20"/>
                <w:szCs w:val="24"/>
                <w:lang w:eastAsia="zh-CN"/>
              </w:rPr>
              <w:t xml:space="preserve"> </w:t>
            </w:r>
            <w:r w:rsidRPr="00CC3E69">
              <w:rPr>
                <w:rFonts w:ascii="Times" w:eastAsia="Batang" w:hAnsi="Times"/>
                <w:sz w:val="20"/>
                <w:szCs w:val="24"/>
                <w:lang w:eastAsia="zh-CN"/>
              </w:rPr>
              <w:t xml:space="preserve">request/trigger for </w:t>
            </w:r>
            <w:r w:rsidRPr="00CC3E69">
              <w:rPr>
                <w:rFonts w:ascii="Times" w:eastAsia="Batang" w:hAnsi="Times" w:hint="eastAsia"/>
                <w:sz w:val="20"/>
                <w:szCs w:val="24"/>
                <w:lang w:eastAsia="zh-CN"/>
              </w:rPr>
              <w:t xml:space="preserve">one-shot group HARQ ACK feedback </w:t>
            </w:r>
            <w:r w:rsidRPr="00CC3E69">
              <w:rPr>
                <w:rFonts w:ascii="Times" w:eastAsia="Batang" w:hAnsi="Times"/>
                <w:sz w:val="20"/>
                <w:szCs w:val="24"/>
                <w:lang w:eastAsia="zh-CN"/>
              </w:rPr>
              <w:t>for all configured HARQ processes is introduced (at least for non-CBG HARQ), select one or more of the following candidate schemes:</w:t>
            </w:r>
          </w:p>
          <w:p w14:paraId="0083D962" w14:textId="77777777" w:rsidR="00CC3E69" w:rsidRPr="00CC3E69" w:rsidRDefault="00CC3E69" w:rsidP="00CC3E69">
            <w:pPr>
              <w:numPr>
                <w:ilvl w:val="1"/>
                <w:numId w:val="30"/>
              </w:numPr>
              <w:rPr>
                <w:rFonts w:ascii="Times" w:eastAsia="Batang" w:hAnsi="Times"/>
                <w:sz w:val="20"/>
                <w:szCs w:val="24"/>
                <w:lang w:eastAsia="zh-CN"/>
              </w:rPr>
            </w:pPr>
            <w:r w:rsidRPr="00CC3E69">
              <w:rPr>
                <w:rFonts w:ascii="Times" w:eastAsia="Batang" w:hAnsi="Times"/>
                <w:sz w:val="20"/>
                <w:szCs w:val="24"/>
                <w:lang w:eastAsia="zh-CN"/>
              </w:rPr>
              <w:t>The request is carried</w:t>
            </w:r>
            <w:r w:rsidRPr="00CC3E69">
              <w:rPr>
                <w:rFonts w:ascii="Times" w:eastAsia="Batang" w:hAnsi="Times" w:hint="eastAsia"/>
                <w:sz w:val="20"/>
                <w:szCs w:val="24"/>
                <w:lang w:eastAsia="zh-CN"/>
              </w:rPr>
              <w:t xml:space="preserve"> </w:t>
            </w:r>
            <w:r w:rsidRPr="00CC3E69">
              <w:rPr>
                <w:rFonts w:ascii="Times" w:eastAsia="Batang" w:hAnsi="Times"/>
                <w:sz w:val="20"/>
                <w:szCs w:val="24"/>
                <w:lang w:eastAsia="zh-CN"/>
              </w:rPr>
              <w:t>in a UE-specific DCI carrying a PUSCH grant</w:t>
            </w:r>
          </w:p>
          <w:p w14:paraId="5D374351" w14:textId="77777777" w:rsidR="00CC3E69" w:rsidRPr="00CC3E69" w:rsidRDefault="00CC3E69" w:rsidP="00CC3E69">
            <w:pPr>
              <w:numPr>
                <w:ilvl w:val="1"/>
                <w:numId w:val="30"/>
              </w:numPr>
              <w:rPr>
                <w:rFonts w:ascii="Times" w:eastAsia="Batang" w:hAnsi="Times"/>
                <w:sz w:val="20"/>
                <w:szCs w:val="24"/>
                <w:lang w:eastAsia="zh-CN"/>
              </w:rPr>
            </w:pPr>
            <w:r w:rsidRPr="00CC3E69">
              <w:rPr>
                <w:rFonts w:ascii="Times" w:eastAsia="Batang" w:hAnsi="Times"/>
                <w:sz w:val="20"/>
                <w:szCs w:val="24"/>
                <w:lang w:eastAsia="zh-CN"/>
              </w:rPr>
              <w:t>The request is carried</w:t>
            </w:r>
            <w:r w:rsidRPr="00CC3E69">
              <w:rPr>
                <w:rFonts w:ascii="Times" w:eastAsia="Batang" w:hAnsi="Times" w:hint="eastAsia"/>
                <w:sz w:val="20"/>
                <w:szCs w:val="24"/>
                <w:lang w:eastAsia="zh-CN"/>
              </w:rPr>
              <w:t xml:space="preserve"> </w:t>
            </w:r>
            <w:r w:rsidRPr="00CC3E69">
              <w:rPr>
                <w:rFonts w:ascii="Times" w:eastAsia="Batang" w:hAnsi="Times"/>
                <w:sz w:val="20"/>
                <w:szCs w:val="24"/>
                <w:lang w:eastAsia="zh-CN"/>
              </w:rPr>
              <w:t>in a UE-specific DCI carrying a PDSCH assignment</w:t>
            </w:r>
          </w:p>
          <w:p w14:paraId="2C1E558B" w14:textId="77777777" w:rsidR="00CC3E69" w:rsidRPr="00CC3E69" w:rsidRDefault="00CC3E69" w:rsidP="00CC3E69">
            <w:pPr>
              <w:numPr>
                <w:ilvl w:val="1"/>
                <w:numId w:val="30"/>
              </w:numPr>
              <w:rPr>
                <w:rFonts w:ascii="Times" w:eastAsia="Batang" w:hAnsi="Times"/>
                <w:sz w:val="20"/>
                <w:szCs w:val="24"/>
                <w:lang w:eastAsia="zh-CN"/>
              </w:rPr>
            </w:pPr>
            <w:r w:rsidRPr="00CC3E69">
              <w:rPr>
                <w:rFonts w:ascii="Times" w:eastAsia="Batang" w:hAnsi="Times"/>
                <w:sz w:val="20"/>
                <w:szCs w:val="24"/>
                <w:lang w:eastAsia="zh-CN"/>
              </w:rPr>
              <w:t>The request is carried</w:t>
            </w:r>
            <w:r w:rsidRPr="00CC3E69">
              <w:rPr>
                <w:rFonts w:ascii="Times" w:eastAsia="Batang" w:hAnsi="Times" w:hint="eastAsia"/>
                <w:sz w:val="20"/>
                <w:szCs w:val="24"/>
                <w:lang w:eastAsia="zh-CN"/>
              </w:rPr>
              <w:t xml:space="preserve"> </w:t>
            </w:r>
            <w:r w:rsidRPr="00CC3E69">
              <w:rPr>
                <w:rFonts w:ascii="Times" w:eastAsia="Batang" w:hAnsi="Times"/>
                <w:sz w:val="20"/>
                <w:szCs w:val="24"/>
                <w:lang w:eastAsia="zh-CN"/>
              </w:rPr>
              <w:t>in a UE-specific DCI not scheduling PDSCH nor PUSCH</w:t>
            </w:r>
          </w:p>
          <w:p w14:paraId="22C46FA4" w14:textId="77777777" w:rsidR="00CC3E69" w:rsidRPr="00CC3E69" w:rsidRDefault="00CC3E69" w:rsidP="00CC3E69">
            <w:pPr>
              <w:numPr>
                <w:ilvl w:val="1"/>
                <w:numId w:val="30"/>
              </w:numPr>
              <w:rPr>
                <w:rFonts w:ascii="Times" w:eastAsia="Batang" w:hAnsi="Times"/>
                <w:sz w:val="20"/>
                <w:szCs w:val="24"/>
                <w:lang w:eastAsia="zh-CN"/>
              </w:rPr>
            </w:pPr>
            <w:r w:rsidRPr="00CC3E69">
              <w:rPr>
                <w:rFonts w:ascii="Times" w:eastAsia="Batang" w:hAnsi="Times"/>
                <w:sz w:val="20"/>
                <w:szCs w:val="24"/>
                <w:lang w:eastAsia="zh-CN"/>
              </w:rPr>
              <w:t>The request is carried</w:t>
            </w:r>
            <w:r w:rsidRPr="00CC3E69">
              <w:rPr>
                <w:rFonts w:ascii="Times" w:eastAsia="Batang" w:hAnsi="Times" w:hint="eastAsia"/>
                <w:sz w:val="20"/>
                <w:szCs w:val="24"/>
                <w:lang w:eastAsia="zh-CN"/>
              </w:rPr>
              <w:t xml:space="preserve"> </w:t>
            </w:r>
            <w:r w:rsidRPr="00CC3E69">
              <w:rPr>
                <w:rFonts w:ascii="Times" w:eastAsia="Batang" w:hAnsi="Times"/>
                <w:sz w:val="20"/>
                <w:szCs w:val="24"/>
                <w:lang w:eastAsia="zh-CN"/>
              </w:rPr>
              <w:t>in a UE-common DCI</w:t>
            </w:r>
          </w:p>
          <w:p w14:paraId="64FBBE9E" w14:textId="77777777" w:rsidR="00CC3E69" w:rsidRPr="00CC3E69" w:rsidRDefault="00CC3E69" w:rsidP="00CC3E69">
            <w:pPr>
              <w:numPr>
                <w:ilvl w:val="1"/>
                <w:numId w:val="30"/>
              </w:numPr>
              <w:rPr>
                <w:rFonts w:ascii="Times" w:eastAsia="Batang" w:hAnsi="Times"/>
                <w:sz w:val="20"/>
                <w:szCs w:val="24"/>
                <w:lang w:eastAsia="zh-CN"/>
              </w:rPr>
            </w:pPr>
            <w:r w:rsidRPr="00CC3E69">
              <w:rPr>
                <w:rFonts w:ascii="Times" w:eastAsia="Batang" w:hAnsi="Times"/>
                <w:sz w:val="20"/>
                <w:szCs w:val="24"/>
                <w:lang w:eastAsia="zh-CN"/>
              </w:rPr>
              <w:t>The request can be used for UE configured with dynamic or semi-static HARQ codebook</w:t>
            </w:r>
          </w:p>
          <w:p w14:paraId="607EE953" w14:textId="42F0B8CE" w:rsidR="00764120" w:rsidRPr="00CC3E69" w:rsidRDefault="00CC3E69" w:rsidP="00CC3E69">
            <w:pPr>
              <w:numPr>
                <w:ilvl w:val="0"/>
                <w:numId w:val="20"/>
              </w:numPr>
              <w:ind w:left="720"/>
              <w:rPr>
                <w:rFonts w:ascii="Times" w:eastAsia="Batang" w:hAnsi="Times"/>
                <w:sz w:val="20"/>
                <w:szCs w:val="24"/>
                <w:lang w:eastAsia="zh-CN"/>
              </w:rPr>
            </w:pPr>
            <w:r w:rsidRPr="00CC3E69">
              <w:rPr>
                <w:rFonts w:ascii="Times" w:eastAsia="Batang" w:hAnsi="Times"/>
                <w:sz w:val="20"/>
                <w:szCs w:val="24"/>
                <w:lang w:eastAsia="zh-CN"/>
              </w:rPr>
              <w:t xml:space="preserve">Note: The discussion on preconfigured/pre-indicated multiple opportunities in frequency domain in different LBT </w:t>
            </w:r>
            <w:proofErr w:type="spellStart"/>
            <w:r w:rsidRPr="00CC3E69">
              <w:rPr>
                <w:rFonts w:ascii="Times" w:eastAsia="Batang" w:hAnsi="Times"/>
                <w:sz w:val="20"/>
                <w:szCs w:val="24"/>
                <w:lang w:eastAsia="zh-CN"/>
              </w:rPr>
              <w:t>subbands</w:t>
            </w:r>
            <w:proofErr w:type="spellEnd"/>
            <w:r w:rsidRPr="00CC3E69">
              <w:rPr>
                <w:rFonts w:ascii="Times" w:eastAsia="Batang" w:hAnsi="Times"/>
                <w:sz w:val="20"/>
                <w:szCs w:val="24"/>
                <w:lang w:eastAsia="zh-CN"/>
              </w:rPr>
              <w:t xml:space="preserve"> is a separate discussion</w:t>
            </w:r>
          </w:p>
        </w:tc>
      </w:tr>
    </w:tbl>
    <w:p w14:paraId="631A6163" w14:textId="55DFEC11" w:rsidR="00026F45" w:rsidRPr="001012F3" w:rsidRDefault="00796A0F" w:rsidP="00956F10">
      <w:pPr>
        <w:spacing w:afterLines="50" w:after="120"/>
        <w:jc w:val="both"/>
        <w:rPr>
          <w:rFonts w:eastAsia="ＭＳ 明朝"/>
          <w:sz w:val="22"/>
          <w:szCs w:val="22"/>
          <w:lang w:val="en-US"/>
        </w:rPr>
      </w:pPr>
      <w:r w:rsidRPr="001012F3">
        <w:rPr>
          <w:rFonts w:eastAsia="ＭＳ 明朝"/>
          <w:sz w:val="22"/>
          <w:szCs w:val="22"/>
          <w:lang w:val="en-US"/>
        </w:rPr>
        <w:lastRenderedPageBreak/>
        <w:t>I</w:t>
      </w:r>
      <w:r w:rsidR="00D264A5" w:rsidRPr="001012F3">
        <w:rPr>
          <w:rFonts w:eastAsia="ＭＳ 明朝"/>
          <w:sz w:val="22"/>
          <w:szCs w:val="22"/>
          <w:lang w:val="en-US"/>
        </w:rPr>
        <w:t xml:space="preserve">n this </w:t>
      </w:r>
      <w:r w:rsidR="001D5950" w:rsidRPr="001012F3">
        <w:rPr>
          <w:rFonts w:eastAsia="ＭＳ 明朝"/>
          <w:sz w:val="22"/>
          <w:szCs w:val="22"/>
          <w:lang w:val="en-US"/>
        </w:rPr>
        <w:t>contribution</w:t>
      </w:r>
      <w:r w:rsidR="00D264A5" w:rsidRPr="001012F3">
        <w:rPr>
          <w:rFonts w:eastAsia="ＭＳ 明朝"/>
          <w:sz w:val="22"/>
          <w:szCs w:val="22"/>
          <w:lang w:val="en-US"/>
        </w:rPr>
        <w:t xml:space="preserve">, </w:t>
      </w:r>
      <w:r w:rsidR="00594AA1" w:rsidRPr="001012F3">
        <w:rPr>
          <w:rFonts w:eastAsia="ＭＳ 明朝"/>
          <w:sz w:val="22"/>
          <w:szCs w:val="22"/>
          <w:lang w:val="en-US"/>
        </w:rPr>
        <w:t xml:space="preserve">we </w:t>
      </w:r>
      <w:r w:rsidR="001012F3" w:rsidRPr="001012F3">
        <w:rPr>
          <w:rFonts w:eastAsia="ＭＳ 明朝" w:hint="eastAsia"/>
          <w:sz w:val="22"/>
          <w:szCs w:val="22"/>
          <w:lang w:val="en-US"/>
        </w:rPr>
        <w:t>discuss</w:t>
      </w:r>
      <w:r w:rsidR="00764120">
        <w:rPr>
          <w:rFonts w:eastAsia="ＭＳ 明朝"/>
          <w:sz w:val="22"/>
          <w:szCs w:val="22"/>
          <w:lang w:val="en-US"/>
        </w:rPr>
        <w:t xml:space="preserve"> </w:t>
      </w:r>
      <w:r w:rsidR="00FB5B3C">
        <w:rPr>
          <w:rFonts w:eastAsia="ＭＳ 明朝"/>
          <w:sz w:val="22"/>
          <w:szCs w:val="22"/>
          <w:lang w:val="en-US"/>
        </w:rPr>
        <w:t xml:space="preserve">further </w:t>
      </w:r>
      <w:r w:rsidR="00764120">
        <w:rPr>
          <w:rFonts w:eastAsia="ＭＳ 明朝"/>
          <w:sz w:val="22"/>
          <w:szCs w:val="22"/>
          <w:lang w:val="en-US"/>
        </w:rPr>
        <w:t xml:space="preserve">on the </w:t>
      </w:r>
      <w:r w:rsidR="00003D18">
        <w:rPr>
          <w:rFonts w:eastAsia="ＭＳ 明朝"/>
          <w:sz w:val="22"/>
          <w:szCs w:val="22"/>
          <w:lang w:val="en-US"/>
        </w:rPr>
        <w:t>po</w:t>
      </w:r>
      <w:r w:rsidR="007C14FB">
        <w:rPr>
          <w:rFonts w:eastAsia="ＭＳ 明朝"/>
          <w:sz w:val="22"/>
          <w:szCs w:val="22"/>
          <w:lang w:val="en-US"/>
        </w:rPr>
        <w:t>tential</w:t>
      </w:r>
      <w:r w:rsidR="00003D18">
        <w:rPr>
          <w:rFonts w:eastAsia="ＭＳ 明朝"/>
          <w:sz w:val="22"/>
          <w:szCs w:val="22"/>
          <w:lang w:val="en-US"/>
        </w:rPr>
        <w:t xml:space="preserve"> HARQ enhancements</w:t>
      </w:r>
      <w:r w:rsidR="003E6E73">
        <w:rPr>
          <w:rFonts w:eastAsia="ＭＳ 明朝"/>
          <w:sz w:val="22"/>
          <w:szCs w:val="22"/>
          <w:lang w:val="en-US"/>
        </w:rPr>
        <w:t xml:space="preserve"> for NR-U operation</w:t>
      </w:r>
      <w:r w:rsidR="001012F3" w:rsidRPr="001012F3">
        <w:rPr>
          <w:rFonts w:eastAsia="ＭＳ 明朝" w:hint="eastAsia"/>
          <w:sz w:val="22"/>
          <w:szCs w:val="22"/>
          <w:lang w:val="en-US"/>
        </w:rPr>
        <w:t xml:space="preserve">. </w:t>
      </w:r>
    </w:p>
    <w:p w14:paraId="0DDCE2F2" w14:textId="43BD9BFF" w:rsidR="009517C5" w:rsidRPr="009517C5" w:rsidRDefault="00101A83" w:rsidP="009517C5">
      <w:pPr>
        <w:pStyle w:val="1"/>
        <w:numPr>
          <w:ilvl w:val="0"/>
          <w:numId w:val="6"/>
        </w:numPr>
        <w:spacing w:before="180" w:after="120"/>
        <w:rPr>
          <w:rFonts w:eastAsia="ＭＳ 明朝"/>
          <w:b/>
          <w:bCs/>
          <w:szCs w:val="24"/>
          <w:lang w:val="en-US"/>
        </w:rPr>
      </w:pPr>
      <w:r>
        <w:rPr>
          <w:rFonts w:eastAsia="ＭＳ 明朝" w:hint="eastAsia"/>
          <w:b/>
          <w:bCs/>
          <w:szCs w:val="24"/>
          <w:lang w:val="en-US"/>
        </w:rPr>
        <w:t xml:space="preserve">Discussion on </w:t>
      </w:r>
      <w:r w:rsidR="007C14FB">
        <w:rPr>
          <w:rFonts w:eastAsia="ＭＳ 明朝"/>
          <w:b/>
          <w:bCs/>
          <w:szCs w:val="24"/>
          <w:lang w:val="en-US"/>
        </w:rPr>
        <w:t xml:space="preserve">potential </w:t>
      </w:r>
      <w:r w:rsidR="00C20FA4">
        <w:rPr>
          <w:rFonts w:eastAsia="ＭＳ 明朝"/>
          <w:b/>
          <w:bCs/>
          <w:szCs w:val="24"/>
          <w:lang w:val="en-US"/>
        </w:rPr>
        <w:t>HARQ enhancements</w:t>
      </w:r>
    </w:p>
    <w:p w14:paraId="53D9D8A6" w14:textId="395CFDD5" w:rsidR="004D7B4A" w:rsidRPr="00EA4CFF" w:rsidRDefault="004D7B4A" w:rsidP="004D7B4A">
      <w:pPr>
        <w:pStyle w:val="2"/>
        <w:rPr>
          <w:sz w:val="22"/>
          <w:szCs w:val="22"/>
        </w:rPr>
      </w:pPr>
      <w:r>
        <w:rPr>
          <w:rFonts w:hint="eastAsia"/>
          <w:sz w:val="22"/>
          <w:szCs w:val="22"/>
        </w:rPr>
        <w:t>2.1</w:t>
      </w:r>
      <w:r>
        <w:rPr>
          <w:rFonts w:hint="eastAsia"/>
          <w:sz w:val="22"/>
          <w:szCs w:val="22"/>
        </w:rPr>
        <w:tab/>
      </w:r>
      <w:r w:rsidR="00CC3E69">
        <w:rPr>
          <w:sz w:val="22"/>
          <w:szCs w:val="22"/>
        </w:rPr>
        <w:t>HARQ enhancements for dynamic codebook</w:t>
      </w:r>
    </w:p>
    <w:p w14:paraId="2BBEB2BF" w14:textId="1D8C577C" w:rsidR="004D7B4A" w:rsidRDefault="00CC3E69" w:rsidP="004D7B4A">
      <w:pPr>
        <w:spacing w:afterLines="50" w:after="120"/>
        <w:rPr>
          <w:sz w:val="22"/>
          <w:szCs w:val="22"/>
        </w:rPr>
      </w:pPr>
      <w:r>
        <w:rPr>
          <w:sz w:val="22"/>
          <w:szCs w:val="22"/>
        </w:rPr>
        <w:t xml:space="preserve">As introduced in Section 1, RAN1 agreed to </w:t>
      </w:r>
      <w:r w:rsidR="0088106D">
        <w:rPr>
          <w:sz w:val="22"/>
          <w:szCs w:val="22"/>
        </w:rPr>
        <w:t xml:space="preserve">introduce PDSCH grouping by explicitly signalling a group index in DCI scheduling the PDSCH, and agreed to </w:t>
      </w:r>
      <w:r>
        <w:rPr>
          <w:sz w:val="22"/>
          <w:szCs w:val="22"/>
        </w:rPr>
        <w:t xml:space="preserve">restrict further discussion on dynamic HARQ codebook enhancements to following </w:t>
      </w:r>
      <w:r w:rsidR="0088106D">
        <w:rPr>
          <w:sz w:val="22"/>
          <w:szCs w:val="22"/>
        </w:rPr>
        <w:t xml:space="preserve">two </w:t>
      </w:r>
      <w:r>
        <w:rPr>
          <w:sz w:val="22"/>
          <w:szCs w:val="22"/>
        </w:rPr>
        <w:t>options</w:t>
      </w:r>
      <w:r w:rsidR="00C966B0">
        <w:rPr>
          <w:sz w:val="22"/>
          <w:szCs w:val="22"/>
        </w:rPr>
        <w:t>.</w:t>
      </w:r>
    </w:p>
    <w:tbl>
      <w:tblPr>
        <w:tblStyle w:val="afa"/>
        <w:tblW w:w="0" w:type="auto"/>
        <w:tblLook w:val="04A0" w:firstRow="1" w:lastRow="0" w:firstColumn="1" w:lastColumn="0" w:noHBand="0" w:noVBand="1"/>
      </w:tblPr>
      <w:tblGrid>
        <w:gridCol w:w="9962"/>
      </w:tblGrid>
      <w:tr w:rsidR="00C966B0" w14:paraId="4FF2AB43" w14:textId="77777777" w:rsidTr="00C966B0">
        <w:tc>
          <w:tcPr>
            <w:tcW w:w="9962" w:type="dxa"/>
          </w:tcPr>
          <w:p w14:paraId="43A6E841" w14:textId="77777777" w:rsidR="00CC3E69" w:rsidRPr="00CC3E69" w:rsidRDefault="00CC3E69" w:rsidP="00CC3E69">
            <w:pPr>
              <w:numPr>
                <w:ilvl w:val="1"/>
                <w:numId w:val="20"/>
              </w:numPr>
              <w:ind w:left="1440"/>
              <w:rPr>
                <w:rFonts w:ascii="Times" w:eastAsia="Batang" w:hAnsi="Times"/>
                <w:bCs/>
                <w:sz w:val="20"/>
                <w:szCs w:val="24"/>
                <w:lang w:eastAsia="x-none"/>
              </w:rPr>
            </w:pPr>
            <w:r w:rsidRPr="00CC3E69">
              <w:rPr>
                <w:rFonts w:ascii="Times" w:eastAsia="Batang" w:hAnsi="Times"/>
                <w:bCs/>
                <w:sz w:val="20"/>
                <w:szCs w:val="24"/>
                <w:lang w:eastAsia="x-none"/>
              </w:rPr>
              <w:t xml:space="preserve">Option 1: </w:t>
            </w:r>
          </w:p>
          <w:p w14:paraId="7528EE0F" w14:textId="77777777" w:rsidR="00CC3E69" w:rsidRPr="00CC3E69" w:rsidRDefault="00CC3E69" w:rsidP="00CC3E69">
            <w:pPr>
              <w:numPr>
                <w:ilvl w:val="2"/>
                <w:numId w:val="20"/>
              </w:numPr>
              <w:ind w:left="2160"/>
              <w:rPr>
                <w:rFonts w:ascii="Times" w:eastAsia="Batang" w:hAnsi="Times"/>
                <w:bCs/>
                <w:sz w:val="20"/>
                <w:szCs w:val="24"/>
                <w:lang w:eastAsia="x-none"/>
              </w:rPr>
            </w:pPr>
            <w:r w:rsidRPr="00CC3E69">
              <w:rPr>
                <w:rFonts w:ascii="Times" w:eastAsia="Batang" w:hAnsi="Times"/>
                <w:bCs/>
                <w:sz w:val="20"/>
                <w:szCs w:val="24"/>
                <w:lang w:eastAsia="x-none"/>
              </w:rPr>
              <w:t>One PUCCH can carry HARQ-ACK feedback for one or more PDSCH groups</w:t>
            </w:r>
          </w:p>
          <w:p w14:paraId="3E41BD98" w14:textId="77777777" w:rsidR="00CC3E69" w:rsidRPr="00CC3E69" w:rsidRDefault="00CC3E69" w:rsidP="00CC3E69">
            <w:pPr>
              <w:numPr>
                <w:ilvl w:val="2"/>
                <w:numId w:val="20"/>
              </w:numPr>
              <w:ind w:left="2160"/>
              <w:rPr>
                <w:rFonts w:ascii="Times" w:eastAsia="Batang" w:hAnsi="Times"/>
                <w:bCs/>
                <w:sz w:val="20"/>
                <w:szCs w:val="24"/>
                <w:lang w:eastAsia="x-none"/>
              </w:rPr>
            </w:pPr>
            <w:r w:rsidRPr="00CC3E69">
              <w:rPr>
                <w:rFonts w:ascii="Times" w:eastAsia="Batang" w:hAnsi="Times"/>
                <w:bCs/>
                <w:sz w:val="20"/>
                <w:szCs w:val="24"/>
                <w:lang w:eastAsia="x-none"/>
              </w:rPr>
              <w:t xml:space="preserve">DCI can request HARQ-ACK feedback for one or more PDSCH groups </w:t>
            </w:r>
          </w:p>
          <w:p w14:paraId="7B134BB4" w14:textId="77777777" w:rsidR="00CC3E69" w:rsidRPr="00CC3E69" w:rsidRDefault="00CC3E69" w:rsidP="00CC3E69">
            <w:pPr>
              <w:numPr>
                <w:ilvl w:val="2"/>
                <w:numId w:val="20"/>
              </w:numPr>
              <w:ind w:left="2160"/>
              <w:rPr>
                <w:rFonts w:ascii="Times" w:eastAsia="Batang" w:hAnsi="Times"/>
                <w:bCs/>
                <w:sz w:val="20"/>
                <w:szCs w:val="24"/>
                <w:lang w:eastAsia="x-none"/>
              </w:rPr>
            </w:pPr>
            <w:r w:rsidRPr="00CC3E69">
              <w:rPr>
                <w:rFonts w:ascii="Times" w:eastAsia="Batang" w:hAnsi="Times"/>
                <w:bCs/>
                <w:sz w:val="20"/>
                <w:szCs w:val="24"/>
                <w:lang w:eastAsia="x-none"/>
              </w:rPr>
              <w:t>FFS one of the two options below</w:t>
            </w:r>
          </w:p>
          <w:p w14:paraId="2E4C3047" w14:textId="77777777" w:rsidR="00CC3E69" w:rsidRPr="00CC3E69" w:rsidRDefault="00CC3E69" w:rsidP="00CC3E69">
            <w:pPr>
              <w:numPr>
                <w:ilvl w:val="3"/>
                <w:numId w:val="20"/>
              </w:numPr>
              <w:ind w:left="2880"/>
              <w:rPr>
                <w:rFonts w:ascii="Times" w:eastAsia="Batang" w:hAnsi="Times"/>
                <w:bCs/>
                <w:sz w:val="20"/>
                <w:szCs w:val="24"/>
                <w:lang w:eastAsia="x-none"/>
              </w:rPr>
            </w:pPr>
            <w:r w:rsidRPr="00CC3E69">
              <w:rPr>
                <w:rFonts w:ascii="Times" w:eastAsia="Batang" w:hAnsi="Times"/>
                <w:bCs/>
                <w:sz w:val="20"/>
                <w:szCs w:val="24"/>
                <w:lang w:eastAsia="x-none"/>
              </w:rPr>
              <w:t>C-DAI/T-DAI can be accumulated across multiple PDSCH groups for which feedback is requested in the same PUCCH</w:t>
            </w:r>
          </w:p>
          <w:p w14:paraId="3BE4DF3F" w14:textId="77777777" w:rsidR="00CC3E69" w:rsidRPr="00CC3E69" w:rsidRDefault="00CC3E69" w:rsidP="00CC3E69">
            <w:pPr>
              <w:numPr>
                <w:ilvl w:val="3"/>
                <w:numId w:val="20"/>
              </w:numPr>
              <w:ind w:left="2880"/>
              <w:rPr>
                <w:rFonts w:ascii="Times" w:eastAsia="Batang" w:hAnsi="Times"/>
                <w:bCs/>
                <w:sz w:val="20"/>
                <w:szCs w:val="24"/>
                <w:lang w:eastAsia="x-none"/>
              </w:rPr>
            </w:pPr>
            <w:r w:rsidRPr="00CC3E69">
              <w:rPr>
                <w:rFonts w:ascii="Times" w:eastAsia="Batang" w:hAnsi="Times"/>
                <w:bCs/>
                <w:sz w:val="20"/>
                <w:szCs w:val="24"/>
                <w:lang w:eastAsia="x-none"/>
              </w:rPr>
              <w:t>C-DAI/T-DAI is accumulated only within one PDSCH group</w:t>
            </w:r>
          </w:p>
          <w:p w14:paraId="56554A5A" w14:textId="77777777" w:rsidR="00CC3E69" w:rsidRPr="00CC3E69" w:rsidRDefault="00CC3E69" w:rsidP="00CC3E69">
            <w:pPr>
              <w:numPr>
                <w:ilvl w:val="2"/>
                <w:numId w:val="20"/>
              </w:numPr>
              <w:ind w:left="2160"/>
              <w:rPr>
                <w:rFonts w:ascii="Times" w:eastAsia="Batang" w:hAnsi="Times"/>
                <w:bCs/>
                <w:sz w:val="20"/>
                <w:szCs w:val="24"/>
                <w:lang w:eastAsia="x-none"/>
              </w:rPr>
            </w:pPr>
            <w:r w:rsidRPr="00CC3E69">
              <w:rPr>
                <w:rFonts w:ascii="Times" w:eastAsia="Batang" w:hAnsi="Times"/>
                <w:bCs/>
                <w:sz w:val="20"/>
                <w:szCs w:val="24"/>
                <w:lang w:eastAsia="x-none"/>
              </w:rPr>
              <w:t>FFS: New ACK-Feedback Group Indicator for each PDSCH Group</w:t>
            </w:r>
          </w:p>
          <w:p w14:paraId="21125010" w14:textId="77777777" w:rsidR="00CC3E69" w:rsidRPr="00CC3E69" w:rsidRDefault="00CC3E69" w:rsidP="00CC3E69">
            <w:pPr>
              <w:numPr>
                <w:ilvl w:val="2"/>
                <w:numId w:val="20"/>
              </w:numPr>
              <w:ind w:left="2160"/>
              <w:rPr>
                <w:rFonts w:ascii="Times" w:eastAsia="Batang" w:hAnsi="Times"/>
                <w:bCs/>
                <w:sz w:val="20"/>
                <w:szCs w:val="24"/>
                <w:lang w:eastAsia="x-none"/>
              </w:rPr>
            </w:pPr>
            <w:r w:rsidRPr="00CC3E69">
              <w:rPr>
                <w:rFonts w:ascii="Times" w:eastAsia="Batang" w:hAnsi="Times"/>
                <w:bCs/>
                <w:sz w:val="20"/>
                <w:szCs w:val="24"/>
                <w:lang w:eastAsia="x-none"/>
              </w:rPr>
              <w:t>The number of HARQ-ACK bits for one PDSCH group is constant between a first HARQ-ACK feedback transmission and a HARQ-ACK feedback re-transmission, i.e. the PDSCH group cannot be enlarged after the first feedback transmission</w:t>
            </w:r>
          </w:p>
          <w:p w14:paraId="569648D5" w14:textId="77777777" w:rsidR="00CC3E69" w:rsidRPr="00CC3E69" w:rsidRDefault="00CC3E69" w:rsidP="00CC3E69">
            <w:pPr>
              <w:numPr>
                <w:ilvl w:val="1"/>
                <w:numId w:val="20"/>
              </w:numPr>
              <w:ind w:left="1440"/>
              <w:rPr>
                <w:rFonts w:ascii="Times" w:eastAsia="Batang" w:hAnsi="Times"/>
                <w:bCs/>
                <w:sz w:val="20"/>
                <w:szCs w:val="24"/>
                <w:lang w:eastAsia="x-none"/>
              </w:rPr>
            </w:pPr>
            <w:r w:rsidRPr="00CC3E69">
              <w:rPr>
                <w:rFonts w:ascii="Times" w:eastAsia="Batang" w:hAnsi="Times"/>
                <w:bCs/>
                <w:sz w:val="20"/>
                <w:szCs w:val="24"/>
                <w:lang w:eastAsia="x-none"/>
              </w:rPr>
              <w:t xml:space="preserve">Option 2: </w:t>
            </w:r>
          </w:p>
          <w:p w14:paraId="5E74F71B" w14:textId="77777777" w:rsidR="00CC3E69" w:rsidRPr="00CC3E69" w:rsidRDefault="00CC3E69" w:rsidP="00CC3E69">
            <w:pPr>
              <w:numPr>
                <w:ilvl w:val="2"/>
                <w:numId w:val="20"/>
              </w:numPr>
              <w:ind w:left="2160"/>
              <w:rPr>
                <w:rFonts w:ascii="Times" w:eastAsia="Batang" w:hAnsi="Times"/>
                <w:bCs/>
                <w:sz w:val="20"/>
                <w:szCs w:val="24"/>
                <w:lang w:eastAsia="x-none"/>
              </w:rPr>
            </w:pPr>
            <w:r w:rsidRPr="00CC3E69">
              <w:rPr>
                <w:rFonts w:ascii="Times" w:eastAsia="Batang" w:hAnsi="Times"/>
                <w:bCs/>
                <w:sz w:val="20"/>
                <w:szCs w:val="24"/>
                <w:lang w:eastAsia="x-none"/>
              </w:rPr>
              <w:t>One PUCCH can carry HARQ-ACK feedback for a single PDSCH group</w:t>
            </w:r>
          </w:p>
          <w:p w14:paraId="4838BDF2" w14:textId="77777777" w:rsidR="00CC3E69" w:rsidRPr="00CC3E69" w:rsidRDefault="00CC3E69" w:rsidP="00CC3E69">
            <w:pPr>
              <w:numPr>
                <w:ilvl w:val="3"/>
                <w:numId w:val="20"/>
              </w:numPr>
              <w:ind w:left="2880"/>
              <w:rPr>
                <w:rFonts w:ascii="Times" w:eastAsia="Batang" w:hAnsi="Times"/>
                <w:bCs/>
                <w:sz w:val="20"/>
                <w:szCs w:val="24"/>
                <w:lang w:eastAsia="x-none"/>
              </w:rPr>
            </w:pPr>
            <w:r w:rsidRPr="00CC3E69">
              <w:rPr>
                <w:rFonts w:ascii="Times" w:eastAsia="Batang" w:hAnsi="Times"/>
                <w:bCs/>
                <w:sz w:val="20"/>
                <w:szCs w:val="24"/>
                <w:lang w:eastAsia="x-none"/>
              </w:rPr>
              <w:t>FFS: Feedback for more than one PDSCH group</w:t>
            </w:r>
          </w:p>
          <w:p w14:paraId="43DBBF69" w14:textId="77777777" w:rsidR="00CC3E69" w:rsidRPr="00CC3E69" w:rsidRDefault="00CC3E69" w:rsidP="00CC3E69">
            <w:pPr>
              <w:numPr>
                <w:ilvl w:val="2"/>
                <w:numId w:val="20"/>
              </w:numPr>
              <w:ind w:left="2160"/>
              <w:rPr>
                <w:rFonts w:ascii="Times" w:eastAsia="Batang" w:hAnsi="Times"/>
                <w:bCs/>
                <w:sz w:val="20"/>
                <w:szCs w:val="24"/>
                <w:lang w:eastAsia="x-none"/>
              </w:rPr>
            </w:pPr>
            <w:r w:rsidRPr="00CC3E69">
              <w:rPr>
                <w:rFonts w:ascii="Times" w:eastAsia="Batang" w:hAnsi="Times"/>
                <w:bCs/>
                <w:sz w:val="20"/>
                <w:szCs w:val="24"/>
                <w:lang w:eastAsia="x-none"/>
              </w:rPr>
              <w:t>DCI can request HARQ-ACK feedback for a single PDSCH group</w:t>
            </w:r>
          </w:p>
          <w:p w14:paraId="604AF875" w14:textId="77777777" w:rsidR="00CC3E69" w:rsidRPr="00CC3E69" w:rsidRDefault="00CC3E69" w:rsidP="00CC3E69">
            <w:pPr>
              <w:numPr>
                <w:ilvl w:val="3"/>
                <w:numId w:val="20"/>
              </w:numPr>
              <w:ind w:left="2880"/>
              <w:rPr>
                <w:rFonts w:ascii="Times" w:eastAsia="Batang" w:hAnsi="Times"/>
                <w:bCs/>
                <w:sz w:val="20"/>
                <w:szCs w:val="24"/>
                <w:lang w:eastAsia="x-none"/>
              </w:rPr>
            </w:pPr>
            <w:r w:rsidRPr="00CC3E69">
              <w:rPr>
                <w:rFonts w:ascii="Times" w:eastAsia="Batang" w:hAnsi="Times"/>
                <w:bCs/>
                <w:sz w:val="20"/>
                <w:szCs w:val="24"/>
                <w:lang w:eastAsia="x-none"/>
              </w:rPr>
              <w:t>FFS: Requests for more than one PDSCH group</w:t>
            </w:r>
          </w:p>
          <w:p w14:paraId="372A8E20" w14:textId="77777777" w:rsidR="00CC3E69" w:rsidRPr="00CC3E69" w:rsidRDefault="00CC3E69" w:rsidP="00CC3E69">
            <w:pPr>
              <w:numPr>
                <w:ilvl w:val="2"/>
                <w:numId w:val="20"/>
              </w:numPr>
              <w:ind w:left="2160"/>
              <w:rPr>
                <w:rFonts w:ascii="Times" w:eastAsia="Batang" w:hAnsi="Times"/>
                <w:bCs/>
                <w:sz w:val="20"/>
                <w:szCs w:val="24"/>
                <w:lang w:eastAsia="x-none"/>
              </w:rPr>
            </w:pPr>
            <w:r w:rsidRPr="00CC3E69">
              <w:rPr>
                <w:rFonts w:ascii="Times" w:eastAsia="Batang" w:hAnsi="Times"/>
                <w:bCs/>
                <w:sz w:val="20"/>
                <w:szCs w:val="24"/>
                <w:lang w:eastAsia="x-none"/>
              </w:rPr>
              <w:t>C-DAI/T-DAI is accumulated within one PDSCH group</w:t>
            </w:r>
          </w:p>
          <w:p w14:paraId="769B317F" w14:textId="77777777" w:rsidR="00CC3E69" w:rsidRPr="00CC3E69" w:rsidRDefault="00CC3E69" w:rsidP="00CC3E69">
            <w:pPr>
              <w:numPr>
                <w:ilvl w:val="2"/>
                <w:numId w:val="20"/>
              </w:numPr>
              <w:ind w:left="2160"/>
              <w:rPr>
                <w:rFonts w:ascii="Times" w:eastAsia="Batang" w:hAnsi="Times"/>
                <w:bCs/>
                <w:sz w:val="20"/>
                <w:szCs w:val="24"/>
                <w:lang w:eastAsia="x-none"/>
              </w:rPr>
            </w:pPr>
            <w:r w:rsidRPr="00CC3E69">
              <w:rPr>
                <w:rFonts w:ascii="Times" w:eastAsia="Batang" w:hAnsi="Times"/>
                <w:bCs/>
                <w:sz w:val="20"/>
                <w:szCs w:val="24"/>
                <w:lang w:eastAsia="x-none"/>
              </w:rPr>
              <w:lastRenderedPageBreak/>
              <w:t>A reset indicator signals new HARQ-ACK feedback for a PDSCH group</w:t>
            </w:r>
          </w:p>
          <w:p w14:paraId="2EA01FDA" w14:textId="38B900F2" w:rsidR="00C966B0" w:rsidRPr="00CC3E69" w:rsidRDefault="00CC3E69" w:rsidP="00CC3E69">
            <w:pPr>
              <w:numPr>
                <w:ilvl w:val="2"/>
                <w:numId w:val="20"/>
              </w:numPr>
              <w:ind w:left="2160"/>
              <w:rPr>
                <w:rFonts w:ascii="Times" w:eastAsia="Batang" w:hAnsi="Times"/>
                <w:bCs/>
                <w:sz w:val="20"/>
                <w:szCs w:val="24"/>
                <w:lang w:eastAsia="x-none"/>
              </w:rPr>
            </w:pPr>
            <w:r w:rsidRPr="00CC3E69">
              <w:rPr>
                <w:rFonts w:ascii="Times" w:eastAsia="Batang" w:hAnsi="Times"/>
                <w:bCs/>
                <w:sz w:val="20"/>
                <w:szCs w:val="24"/>
                <w:lang w:eastAsia="x-none"/>
              </w:rPr>
              <w:t>The number of HARQ-ACK bits for one PDSCH group may not be constant between a first HARQ-ACK feedback transmission and a HARQ-ACK feedback re-transmission</w:t>
            </w:r>
          </w:p>
        </w:tc>
      </w:tr>
    </w:tbl>
    <w:p w14:paraId="1E5A8A80" w14:textId="1C5C2934" w:rsidR="00C966B0" w:rsidRDefault="00C966B0" w:rsidP="004D7B4A">
      <w:pPr>
        <w:spacing w:afterLines="50" w:after="120"/>
        <w:rPr>
          <w:sz w:val="22"/>
          <w:szCs w:val="22"/>
        </w:rPr>
      </w:pPr>
    </w:p>
    <w:p w14:paraId="16A57474" w14:textId="61F37750" w:rsidR="00CC3E69" w:rsidRDefault="00CC3E69" w:rsidP="004D7B4A">
      <w:pPr>
        <w:spacing w:afterLines="50" w:after="120"/>
        <w:rPr>
          <w:sz w:val="22"/>
          <w:szCs w:val="22"/>
        </w:rPr>
      </w:pPr>
      <w:r>
        <w:rPr>
          <w:rFonts w:hint="eastAsia"/>
          <w:sz w:val="22"/>
          <w:szCs w:val="22"/>
        </w:rPr>
        <w:t xml:space="preserve">In </w:t>
      </w:r>
      <w:r w:rsidR="009054A9">
        <w:rPr>
          <w:sz w:val="22"/>
          <w:szCs w:val="22"/>
        </w:rPr>
        <w:t xml:space="preserve">terms of PDSCH grouping, Option 2 seems more flexible than Option 1 since the PDSCH group can be enlarged after first feedback triggering in Option 2. In Option 2, required number of PDSCH groups can be small, e.g., </w:t>
      </w:r>
      <w:r w:rsidR="002D2910">
        <w:rPr>
          <w:sz w:val="22"/>
          <w:szCs w:val="22"/>
        </w:rPr>
        <w:t xml:space="preserve">one or </w:t>
      </w:r>
      <w:r w:rsidR="009054A9">
        <w:rPr>
          <w:sz w:val="22"/>
          <w:szCs w:val="22"/>
        </w:rPr>
        <w:t xml:space="preserve">two PDSCH groups may be enough. First, HARQ processes are </w:t>
      </w:r>
      <w:r w:rsidR="00C771F1">
        <w:rPr>
          <w:sz w:val="22"/>
          <w:szCs w:val="22"/>
        </w:rPr>
        <w:t xml:space="preserve">scheduled with </w:t>
      </w:r>
      <w:r w:rsidR="009054A9">
        <w:rPr>
          <w:sz w:val="22"/>
          <w:szCs w:val="22"/>
        </w:rPr>
        <w:t xml:space="preserve">PDSCH group </w:t>
      </w:r>
      <w:r w:rsidR="00C771F1">
        <w:rPr>
          <w:sz w:val="22"/>
          <w:szCs w:val="22"/>
        </w:rPr>
        <w:t xml:space="preserve">index #0. Other HARQ processes that cannot be associated with first feedback for PDSCH group #0 are scheduled with PDSCH group index #1. If the first feedback for PDSCH group #0 is failed, the PDSCH group #0 can be enlarged to include HARQ processes that cannot be associated with first feedback for PDSCH group #1. Even if the first feedback for PDSCH group #0 is completed, HARQ processes that cannot be associated with first feedback for PDSCH group #1 are scheduled with PDSCH group index #0. A reset indicator is used in DCI triggering first feedback for a PDSCH group, i.e., UE can know whether previous feedback for the PDSCH group is successfully received by </w:t>
      </w:r>
      <w:proofErr w:type="spellStart"/>
      <w:r w:rsidR="00C771F1">
        <w:rPr>
          <w:sz w:val="22"/>
          <w:szCs w:val="22"/>
        </w:rPr>
        <w:t>gNB</w:t>
      </w:r>
      <w:proofErr w:type="spellEnd"/>
      <w:r w:rsidR="00C771F1">
        <w:rPr>
          <w:sz w:val="22"/>
          <w:szCs w:val="22"/>
        </w:rPr>
        <w:t xml:space="preserve"> or not.</w:t>
      </w:r>
    </w:p>
    <w:p w14:paraId="6AB2FE4C" w14:textId="46E66EE1" w:rsidR="00C771F1" w:rsidRDefault="00C771F1" w:rsidP="004D7B4A">
      <w:pPr>
        <w:spacing w:afterLines="50" w:after="120"/>
        <w:rPr>
          <w:sz w:val="22"/>
          <w:szCs w:val="22"/>
        </w:rPr>
      </w:pPr>
      <w:r>
        <w:rPr>
          <w:rFonts w:hint="eastAsia"/>
          <w:sz w:val="22"/>
          <w:szCs w:val="22"/>
        </w:rPr>
        <w:t xml:space="preserve">On the other hand, for Option 1, required number of PDSCH groups would be larger than that for Option 2. </w:t>
      </w:r>
      <w:r>
        <w:rPr>
          <w:sz w:val="22"/>
          <w:szCs w:val="22"/>
        </w:rPr>
        <w:t xml:space="preserve">Since PDSCH grouping cannot be enlarged after first feedback triggering, </w:t>
      </w:r>
      <w:r w:rsidR="005C686D">
        <w:rPr>
          <w:sz w:val="22"/>
          <w:szCs w:val="22"/>
        </w:rPr>
        <w:t>required number of PDSCH groups would be based on maximum number of consecutive feedback fails, e.g., if maximum 3 consecutive feedback fails are assumed, 4 PDSCH groups may be necessary. But such difference between Option 1 and Option 2 may not be significant.</w:t>
      </w:r>
      <w:r w:rsidR="00822772">
        <w:rPr>
          <w:sz w:val="22"/>
          <w:szCs w:val="22"/>
        </w:rPr>
        <w:t xml:space="preserve"> </w:t>
      </w:r>
    </w:p>
    <w:p w14:paraId="296303F8" w14:textId="3AD368DA" w:rsidR="00CC3E69" w:rsidRDefault="0088106D" w:rsidP="004D7B4A">
      <w:pPr>
        <w:spacing w:afterLines="50" w:after="120"/>
        <w:rPr>
          <w:sz w:val="22"/>
          <w:szCs w:val="22"/>
        </w:rPr>
      </w:pPr>
      <w:r>
        <w:rPr>
          <w:rFonts w:hint="eastAsia"/>
          <w:sz w:val="22"/>
          <w:szCs w:val="22"/>
        </w:rPr>
        <w:t>In NR-U scenario, misdetection of DCI and/or failed feedback may happen due to collision or interference from hidden node</w:t>
      </w:r>
      <w:r>
        <w:rPr>
          <w:sz w:val="22"/>
          <w:szCs w:val="22"/>
        </w:rPr>
        <w:t xml:space="preserve">. So, for both option, some mechanism to avoid possible confusion/misunderstanding between </w:t>
      </w:r>
      <w:proofErr w:type="spellStart"/>
      <w:r>
        <w:rPr>
          <w:sz w:val="22"/>
          <w:szCs w:val="22"/>
        </w:rPr>
        <w:t>gNB</w:t>
      </w:r>
      <w:proofErr w:type="spellEnd"/>
      <w:r>
        <w:rPr>
          <w:sz w:val="22"/>
          <w:szCs w:val="22"/>
        </w:rPr>
        <w:t xml:space="preserve"> and UE would be necessary. We consider following enhancements for each option.</w:t>
      </w:r>
    </w:p>
    <w:p w14:paraId="5B6A3E0C" w14:textId="5577841D" w:rsidR="0088106D" w:rsidRDefault="0088106D" w:rsidP="0088106D">
      <w:pPr>
        <w:pStyle w:val="afc"/>
        <w:numPr>
          <w:ilvl w:val="0"/>
          <w:numId w:val="31"/>
        </w:numPr>
        <w:spacing w:afterLines="50" w:after="120"/>
        <w:ind w:leftChars="0"/>
        <w:rPr>
          <w:sz w:val="22"/>
          <w:szCs w:val="22"/>
        </w:rPr>
      </w:pPr>
      <w:r>
        <w:rPr>
          <w:rFonts w:hint="eastAsia"/>
          <w:sz w:val="22"/>
          <w:szCs w:val="22"/>
        </w:rPr>
        <w:t>For Option 1</w:t>
      </w:r>
    </w:p>
    <w:p w14:paraId="332C5CC0" w14:textId="52BF5004" w:rsidR="00822772" w:rsidRDefault="0088106D" w:rsidP="00822772">
      <w:pPr>
        <w:pStyle w:val="afc"/>
        <w:numPr>
          <w:ilvl w:val="1"/>
          <w:numId w:val="31"/>
        </w:numPr>
        <w:spacing w:afterLines="50" w:after="120"/>
        <w:ind w:leftChars="0"/>
        <w:rPr>
          <w:sz w:val="22"/>
          <w:szCs w:val="22"/>
        </w:rPr>
      </w:pPr>
      <w:r>
        <w:rPr>
          <w:sz w:val="22"/>
          <w:szCs w:val="22"/>
        </w:rPr>
        <w:t xml:space="preserve">If scheduling DCI(s) just before corresponding feedback i.e., last DCI(s) are not successfully received by UE, </w:t>
      </w:r>
      <w:r w:rsidR="00822772">
        <w:rPr>
          <w:sz w:val="22"/>
          <w:szCs w:val="22"/>
        </w:rPr>
        <w:t xml:space="preserve">there will be codebook size mismatch between </w:t>
      </w:r>
      <w:proofErr w:type="spellStart"/>
      <w:r w:rsidR="00822772">
        <w:rPr>
          <w:sz w:val="22"/>
          <w:szCs w:val="22"/>
        </w:rPr>
        <w:t>gNB</w:t>
      </w:r>
      <w:proofErr w:type="spellEnd"/>
      <w:r w:rsidR="00822772">
        <w:rPr>
          <w:sz w:val="22"/>
          <w:szCs w:val="22"/>
        </w:rPr>
        <w:t xml:space="preserve"> and UE. However, in case of using separate DCI for feedback triggering, it is possible to tell UE about </w:t>
      </w:r>
      <w:proofErr w:type="spellStart"/>
      <w:r w:rsidR="00822772">
        <w:rPr>
          <w:sz w:val="22"/>
          <w:szCs w:val="22"/>
        </w:rPr>
        <w:t>gNB’s</w:t>
      </w:r>
      <w:proofErr w:type="spellEnd"/>
      <w:r w:rsidR="00822772">
        <w:rPr>
          <w:sz w:val="22"/>
          <w:szCs w:val="22"/>
        </w:rPr>
        <w:t xml:space="preserve"> expected number of HARQ-ACK bits in the feedback.</w:t>
      </w:r>
      <w:r w:rsidR="002D2910">
        <w:rPr>
          <w:sz w:val="22"/>
          <w:szCs w:val="22"/>
        </w:rPr>
        <w:t xml:space="preserve"> It would be beneficial to indicate the last C-DAI value in DCI triggering feedback so that UE can notice the misdetection of last DCI(s) if C-DAI value in the DCI triggering feedback is different from what UE has.</w:t>
      </w:r>
    </w:p>
    <w:p w14:paraId="1936E299" w14:textId="7AA59926" w:rsidR="00690EBC" w:rsidRPr="00690EBC" w:rsidRDefault="00822772" w:rsidP="00690EBC">
      <w:pPr>
        <w:pStyle w:val="afc"/>
        <w:numPr>
          <w:ilvl w:val="1"/>
          <w:numId w:val="31"/>
        </w:numPr>
        <w:spacing w:afterLines="50" w:after="120"/>
        <w:ind w:leftChars="0"/>
        <w:rPr>
          <w:sz w:val="22"/>
          <w:szCs w:val="22"/>
        </w:rPr>
      </w:pPr>
      <w:r>
        <w:rPr>
          <w:rFonts w:hint="eastAsia"/>
          <w:sz w:val="22"/>
          <w:szCs w:val="22"/>
        </w:rPr>
        <w:t xml:space="preserve">There are two options for C-DAI/T-DAI </w:t>
      </w:r>
      <w:r>
        <w:rPr>
          <w:sz w:val="22"/>
          <w:szCs w:val="22"/>
        </w:rPr>
        <w:t xml:space="preserve">accumulation in Option 1. In Option 1, if the first feedback for PDSCH group #0 is failed, it is preferable that next feedback is for both PDSCH group #0 and #1. But if </w:t>
      </w:r>
      <w:r w:rsidR="00690EBC">
        <w:rPr>
          <w:sz w:val="22"/>
          <w:szCs w:val="22"/>
        </w:rPr>
        <w:t>C-DAI/T-DAI is</w:t>
      </w:r>
      <w:r w:rsidR="00690EBC" w:rsidRPr="00690EBC">
        <w:rPr>
          <w:sz w:val="22"/>
          <w:szCs w:val="22"/>
        </w:rPr>
        <w:t xml:space="preserve"> accumulated across multiple PDSCH groups for which feedback is requested in the same PUCCH</w:t>
      </w:r>
      <w:r w:rsidR="00690EBC">
        <w:rPr>
          <w:sz w:val="22"/>
          <w:szCs w:val="22"/>
        </w:rPr>
        <w:t xml:space="preserve">, </w:t>
      </w:r>
      <w:proofErr w:type="spellStart"/>
      <w:r w:rsidR="00690EBC">
        <w:rPr>
          <w:sz w:val="22"/>
          <w:szCs w:val="22"/>
        </w:rPr>
        <w:t>gNB</w:t>
      </w:r>
      <w:proofErr w:type="spellEnd"/>
      <w:r w:rsidR="00690EBC">
        <w:rPr>
          <w:sz w:val="22"/>
          <w:szCs w:val="22"/>
        </w:rPr>
        <w:t xml:space="preserve"> may need to change C-DAI/T-DAI values in DCI scheduling PDSCH for group #1 according to whether </w:t>
      </w:r>
      <w:proofErr w:type="spellStart"/>
      <w:r w:rsidR="00690EBC">
        <w:rPr>
          <w:sz w:val="22"/>
          <w:szCs w:val="22"/>
        </w:rPr>
        <w:t>gNB</w:t>
      </w:r>
      <w:proofErr w:type="spellEnd"/>
      <w:r w:rsidR="00690EBC">
        <w:rPr>
          <w:sz w:val="22"/>
          <w:szCs w:val="22"/>
        </w:rPr>
        <w:t xml:space="preserve"> successfully receives feedback for PDSCH group #0 or not. Otherwise, triggering feedback for both PDSCH group #0 and #1 may not be possible. Considering this, we think </w:t>
      </w:r>
      <w:r w:rsidR="00690EBC">
        <w:rPr>
          <w:rFonts w:hint="eastAsia"/>
          <w:sz w:val="22"/>
          <w:szCs w:val="22"/>
        </w:rPr>
        <w:t xml:space="preserve">C-DAI/T-DAI </w:t>
      </w:r>
      <w:r w:rsidR="00690EBC">
        <w:rPr>
          <w:sz w:val="22"/>
          <w:szCs w:val="22"/>
        </w:rPr>
        <w:t>accumulation only within one PDSCH group would be simple and preferable.</w:t>
      </w:r>
    </w:p>
    <w:p w14:paraId="7CDE4C82" w14:textId="7F52291D" w:rsidR="00822772" w:rsidRDefault="00901C00" w:rsidP="00822772">
      <w:pPr>
        <w:pStyle w:val="afc"/>
        <w:numPr>
          <w:ilvl w:val="1"/>
          <w:numId w:val="31"/>
        </w:numPr>
        <w:spacing w:afterLines="50" w:after="120"/>
        <w:ind w:leftChars="0"/>
        <w:rPr>
          <w:sz w:val="22"/>
          <w:szCs w:val="22"/>
        </w:rPr>
      </w:pPr>
      <w:r>
        <w:rPr>
          <w:rFonts w:hint="eastAsia"/>
          <w:sz w:val="22"/>
          <w:szCs w:val="22"/>
        </w:rPr>
        <w:t>If all</w:t>
      </w:r>
      <w:r>
        <w:rPr>
          <w:sz w:val="22"/>
          <w:szCs w:val="22"/>
        </w:rPr>
        <w:t xml:space="preserve"> scheduling</w:t>
      </w:r>
      <w:r>
        <w:rPr>
          <w:rFonts w:hint="eastAsia"/>
          <w:sz w:val="22"/>
          <w:szCs w:val="22"/>
        </w:rPr>
        <w:t xml:space="preserve"> DCIs</w:t>
      </w:r>
      <w:r>
        <w:rPr>
          <w:sz w:val="22"/>
          <w:szCs w:val="22"/>
        </w:rPr>
        <w:t xml:space="preserve"> for a certain PDSCH group between two feedbacks (e.g., PUCCH#1 and PUCCH#2) are missed at UE, UE may not know whether the second feedback request for PUCCH#2 is a first feedback request for the new data of the PDSCH group or additional feedback request on top of first feedback in PUCCH#1</w:t>
      </w:r>
      <w:r w:rsidR="003634AC">
        <w:rPr>
          <w:sz w:val="22"/>
          <w:szCs w:val="22"/>
        </w:rPr>
        <w:t xml:space="preserve"> if UE has no idea on whether PUCCH#1 is successfully received by </w:t>
      </w:r>
      <w:proofErr w:type="spellStart"/>
      <w:r w:rsidR="003634AC">
        <w:rPr>
          <w:sz w:val="22"/>
          <w:szCs w:val="22"/>
        </w:rPr>
        <w:t>gNB</w:t>
      </w:r>
      <w:proofErr w:type="spellEnd"/>
      <w:r w:rsidR="003634AC">
        <w:rPr>
          <w:sz w:val="22"/>
          <w:szCs w:val="22"/>
        </w:rPr>
        <w:t xml:space="preserve"> or not. </w:t>
      </w:r>
      <w:r w:rsidR="00B90B2E">
        <w:rPr>
          <w:sz w:val="22"/>
          <w:szCs w:val="22"/>
        </w:rPr>
        <w:t>Therefore, it is beneficial that DCI triggering HARQ-ACK feedback</w:t>
      </w:r>
      <w:r w:rsidR="003634AC">
        <w:rPr>
          <w:sz w:val="22"/>
          <w:szCs w:val="22"/>
        </w:rPr>
        <w:t xml:space="preserve"> </w:t>
      </w:r>
      <w:r w:rsidR="00B90B2E">
        <w:rPr>
          <w:sz w:val="22"/>
          <w:szCs w:val="22"/>
        </w:rPr>
        <w:t xml:space="preserve">indicates whether the feedback request is a new request (i.e., previous feedback for the PDSCH group index is successfully received by </w:t>
      </w:r>
      <w:proofErr w:type="spellStart"/>
      <w:r w:rsidR="00B90B2E">
        <w:rPr>
          <w:sz w:val="22"/>
          <w:szCs w:val="22"/>
        </w:rPr>
        <w:t>gNB</w:t>
      </w:r>
      <w:proofErr w:type="spellEnd"/>
      <w:r w:rsidR="00B90B2E">
        <w:rPr>
          <w:sz w:val="22"/>
          <w:szCs w:val="22"/>
        </w:rPr>
        <w:t xml:space="preserve">) or additional request (i.e., previous feedback for the PDSCH group index is not successfully received by </w:t>
      </w:r>
      <w:proofErr w:type="spellStart"/>
      <w:r w:rsidR="00B90B2E">
        <w:rPr>
          <w:sz w:val="22"/>
          <w:szCs w:val="22"/>
        </w:rPr>
        <w:t>gNB</w:t>
      </w:r>
      <w:proofErr w:type="spellEnd"/>
      <w:r w:rsidR="00B90B2E">
        <w:rPr>
          <w:sz w:val="22"/>
          <w:szCs w:val="22"/>
        </w:rPr>
        <w:t>).</w:t>
      </w:r>
    </w:p>
    <w:p w14:paraId="0E002876" w14:textId="6AA906B9" w:rsidR="00B90B2E" w:rsidRDefault="00B90B2E" w:rsidP="00B90B2E">
      <w:pPr>
        <w:pStyle w:val="afc"/>
        <w:numPr>
          <w:ilvl w:val="0"/>
          <w:numId w:val="31"/>
        </w:numPr>
        <w:spacing w:afterLines="50" w:after="120"/>
        <w:ind w:leftChars="0"/>
        <w:rPr>
          <w:sz w:val="22"/>
          <w:szCs w:val="22"/>
        </w:rPr>
      </w:pPr>
      <w:r>
        <w:rPr>
          <w:sz w:val="22"/>
          <w:szCs w:val="22"/>
        </w:rPr>
        <w:t>For Option 2</w:t>
      </w:r>
    </w:p>
    <w:p w14:paraId="7173E66F" w14:textId="66813EAB" w:rsidR="00B90B2E" w:rsidRDefault="00B90B2E" w:rsidP="00B90B2E">
      <w:pPr>
        <w:pStyle w:val="afc"/>
        <w:numPr>
          <w:ilvl w:val="1"/>
          <w:numId w:val="31"/>
        </w:numPr>
        <w:spacing w:afterLines="50" w:after="120"/>
        <w:ind w:leftChars="0"/>
        <w:rPr>
          <w:sz w:val="22"/>
          <w:szCs w:val="22"/>
        </w:rPr>
      </w:pPr>
      <w:r>
        <w:rPr>
          <w:sz w:val="22"/>
          <w:szCs w:val="22"/>
        </w:rPr>
        <w:t>Even in Option 2, it may be beneficial to support sending feedback for more than 1 PDSCH group in one PUCCH and requesting feedback for more than 1 PDSCH group in DCI. In the example above with PDSCH group #0 and #1, if first feedback for PDSCH group #0 is failed, it may be beneficial to request feedback for both PDSCH group #0 and #1 in the DCI triggering the second feedback.</w:t>
      </w:r>
    </w:p>
    <w:p w14:paraId="074E22A8" w14:textId="7D8449FB" w:rsidR="00B90B2E" w:rsidRPr="00822772" w:rsidRDefault="00B90B2E" w:rsidP="00B90B2E">
      <w:pPr>
        <w:pStyle w:val="afc"/>
        <w:numPr>
          <w:ilvl w:val="1"/>
          <w:numId w:val="31"/>
        </w:numPr>
        <w:spacing w:afterLines="50" w:after="120"/>
        <w:ind w:leftChars="0"/>
        <w:rPr>
          <w:sz w:val="22"/>
          <w:szCs w:val="22"/>
        </w:rPr>
      </w:pPr>
      <w:r>
        <w:rPr>
          <w:sz w:val="22"/>
          <w:szCs w:val="22"/>
        </w:rPr>
        <w:lastRenderedPageBreak/>
        <w:t xml:space="preserve">Same as Option 1, it would be beneficial to inform UE about </w:t>
      </w:r>
      <w:r w:rsidR="002D2910">
        <w:rPr>
          <w:sz w:val="22"/>
          <w:szCs w:val="22"/>
        </w:rPr>
        <w:t>the last C-DAI value</w:t>
      </w:r>
      <w:r>
        <w:rPr>
          <w:sz w:val="22"/>
          <w:szCs w:val="22"/>
        </w:rPr>
        <w:t xml:space="preserve"> in DCI triggering feedback.</w:t>
      </w:r>
      <w:r w:rsidR="002D2910">
        <w:rPr>
          <w:sz w:val="22"/>
          <w:szCs w:val="22"/>
        </w:rPr>
        <w:t xml:space="preserve"> When </w:t>
      </w:r>
      <w:proofErr w:type="spellStart"/>
      <w:r w:rsidR="002D2910">
        <w:rPr>
          <w:sz w:val="22"/>
          <w:szCs w:val="22"/>
        </w:rPr>
        <w:t>gNB</w:t>
      </w:r>
      <w:proofErr w:type="spellEnd"/>
      <w:r w:rsidR="002D2910">
        <w:rPr>
          <w:sz w:val="22"/>
          <w:szCs w:val="22"/>
        </w:rPr>
        <w:t xml:space="preserve"> requests feedback for more than 1 PDSCH groups, separate C-DAI values should be indicated for each PDSCH group in the DCI triggering feedback.</w:t>
      </w:r>
    </w:p>
    <w:p w14:paraId="45C762B8" w14:textId="15539E80" w:rsidR="0088106D" w:rsidRDefault="002D2910" w:rsidP="004D7B4A">
      <w:pPr>
        <w:spacing w:afterLines="50" w:after="120"/>
        <w:rPr>
          <w:sz w:val="22"/>
          <w:szCs w:val="22"/>
        </w:rPr>
      </w:pPr>
      <w:r>
        <w:rPr>
          <w:rFonts w:hint="eastAsia"/>
          <w:sz w:val="22"/>
          <w:szCs w:val="22"/>
        </w:rPr>
        <w:t xml:space="preserve">In summary, we propose following enhancements for dynamic HARQ codebook Option 1 and Option 2. </w:t>
      </w:r>
    </w:p>
    <w:p w14:paraId="062603A3" w14:textId="6B263ABC" w:rsidR="002D2910" w:rsidRDefault="002D2910" w:rsidP="002D2910">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1</w:t>
      </w:r>
      <w:r>
        <w:rPr>
          <w:rFonts w:eastAsia="游明朝" w:hint="eastAsia"/>
          <w:b/>
          <w:sz w:val="22"/>
          <w:szCs w:val="22"/>
        </w:rPr>
        <w:t xml:space="preserve">: </w:t>
      </w:r>
      <w:r>
        <w:rPr>
          <w:rFonts w:eastAsia="游明朝"/>
          <w:b/>
          <w:sz w:val="22"/>
          <w:szCs w:val="22"/>
        </w:rPr>
        <w:t>For dynamic HARQ codebook, following enhancements are supported.</w:t>
      </w:r>
    </w:p>
    <w:p w14:paraId="2A9FCF76" w14:textId="77777777" w:rsidR="002D2910" w:rsidRPr="002D2910" w:rsidRDefault="002D2910" w:rsidP="002D2910">
      <w:pPr>
        <w:pStyle w:val="afc"/>
        <w:numPr>
          <w:ilvl w:val="0"/>
          <w:numId w:val="33"/>
        </w:numPr>
        <w:spacing w:afterLines="50" w:after="120"/>
        <w:ind w:leftChars="0"/>
        <w:jc w:val="both"/>
        <w:rPr>
          <w:rFonts w:eastAsia="游明朝"/>
          <w:b/>
          <w:sz w:val="22"/>
          <w:szCs w:val="22"/>
        </w:rPr>
      </w:pPr>
      <w:r w:rsidRPr="002D2910">
        <w:rPr>
          <w:rFonts w:eastAsia="游明朝"/>
          <w:b/>
          <w:sz w:val="22"/>
          <w:szCs w:val="22"/>
        </w:rPr>
        <w:t>One PUCCH can carry HARQ-ACK feedback for one or more PDSCH groups</w:t>
      </w:r>
    </w:p>
    <w:p w14:paraId="34A838F5" w14:textId="458A1961" w:rsidR="002D2910" w:rsidRDefault="002D2910" w:rsidP="002D2910">
      <w:pPr>
        <w:pStyle w:val="afc"/>
        <w:numPr>
          <w:ilvl w:val="0"/>
          <w:numId w:val="33"/>
        </w:numPr>
        <w:spacing w:afterLines="50" w:after="120"/>
        <w:ind w:leftChars="0"/>
        <w:jc w:val="both"/>
        <w:rPr>
          <w:rFonts w:eastAsia="游明朝"/>
          <w:b/>
          <w:sz w:val="22"/>
          <w:szCs w:val="22"/>
        </w:rPr>
      </w:pPr>
      <w:r w:rsidRPr="002D2910">
        <w:rPr>
          <w:rFonts w:eastAsia="游明朝"/>
          <w:b/>
          <w:sz w:val="22"/>
          <w:szCs w:val="22"/>
        </w:rPr>
        <w:t>DCI can request HARQ-ACK feedback for one or more PDSCH groups</w:t>
      </w:r>
    </w:p>
    <w:p w14:paraId="14A639C0" w14:textId="77777777" w:rsidR="002D2910" w:rsidRPr="002D2910" w:rsidRDefault="002D2910" w:rsidP="002D2910">
      <w:pPr>
        <w:pStyle w:val="afc"/>
        <w:numPr>
          <w:ilvl w:val="0"/>
          <w:numId w:val="33"/>
        </w:numPr>
        <w:spacing w:after="50"/>
        <w:ind w:leftChars="0"/>
        <w:rPr>
          <w:rFonts w:eastAsia="游明朝"/>
          <w:b/>
          <w:sz w:val="22"/>
          <w:szCs w:val="22"/>
        </w:rPr>
      </w:pPr>
      <w:r w:rsidRPr="002D2910">
        <w:rPr>
          <w:rFonts w:eastAsia="游明朝"/>
          <w:b/>
          <w:sz w:val="22"/>
          <w:szCs w:val="22"/>
        </w:rPr>
        <w:t>C-DAI/T-DAI is accumulated within one PDSCH group</w:t>
      </w:r>
    </w:p>
    <w:p w14:paraId="7C1D0DA1" w14:textId="31EA58EB" w:rsidR="002D2910" w:rsidRPr="002D2910" w:rsidRDefault="002D2910" w:rsidP="002D2910">
      <w:pPr>
        <w:pStyle w:val="afc"/>
        <w:numPr>
          <w:ilvl w:val="0"/>
          <w:numId w:val="33"/>
        </w:numPr>
        <w:spacing w:after="50"/>
        <w:ind w:leftChars="0"/>
        <w:rPr>
          <w:rFonts w:eastAsia="游明朝"/>
          <w:b/>
          <w:sz w:val="22"/>
          <w:szCs w:val="22"/>
        </w:rPr>
      </w:pPr>
      <w:r w:rsidRPr="002D2910">
        <w:rPr>
          <w:rFonts w:eastAsia="游明朝"/>
          <w:b/>
          <w:sz w:val="22"/>
          <w:szCs w:val="22"/>
        </w:rPr>
        <w:t xml:space="preserve">A reset indicator </w:t>
      </w:r>
      <w:r w:rsidR="00F83310">
        <w:rPr>
          <w:rFonts w:eastAsia="游明朝"/>
          <w:b/>
          <w:sz w:val="22"/>
          <w:szCs w:val="22"/>
        </w:rPr>
        <w:t>in DCI triggering HARQ-ACK feedback indicate</w:t>
      </w:r>
      <w:r w:rsidRPr="002D2910">
        <w:rPr>
          <w:rFonts w:eastAsia="游明朝"/>
          <w:b/>
          <w:sz w:val="22"/>
          <w:szCs w:val="22"/>
        </w:rPr>
        <w:t xml:space="preserve">s </w:t>
      </w:r>
      <w:r w:rsidR="00F83310">
        <w:rPr>
          <w:rFonts w:eastAsia="游明朝"/>
          <w:b/>
          <w:sz w:val="22"/>
          <w:szCs w:val="22"/>
        </w:rPr>
        <w:t>whether the requested HARQ-ACK feedback for the</w:t>
      </w:r>
      <w:r w:rsidRPr="002D2910">
        <w:rPr>
          <w:rFonts w:eastAsia="游明朝"/>
          <w:b/>
          <w:sz w:val="22"/>
          <w:szCs w:val="22"/>
        </w:rPr>
        <w:t xml:space="preserve"> PDSCH group</w:t>
      </w:r>
      <w:r w:rsidR="00F83310">
        <w:rPr>
          <w:rFonts w:eastAsia="游明朝"/>
          <w:b/>
          <w:sz w:val="22"/>
          <w:szCs w:val="22"/>
        </w:rPr>
        <w:t xml:space="preserve"> is new request or additional request</w:t>
      </w:r>
    </w:p>
    <w:p w14:paraId="5DFC882F" w14:textId="12BE68E5" w:rsidR="002D2910" w:rsidRPr="002D2910" w:rsidRDefault="00F83310" w:rsidP="002D2910">
      <w:pPr>
        <w:pStyle w:val="afc"/>
        <w:numPr>
          <w:ilvl w:val="0"/>
          <w:numId w:val="33"/>
        </w:numPr>
        <w:spacing w:afterLines="50" w:after="120"/>
        <w:ind w:leftChars="0"/>
        <w:jc w:val="both"/>
        <w:rPr>
          <w:rFonts w:eastAsia="游明朝"/>
          <w:b/>
          <w:sz w:val="22"/>
          <w:szCs w:val="22"/>
        </w:rPr>
      </w:pPr>
      <w:r>
        <w:rPr>
          <w:rFonts w:eastAsia="游明朝"/>
          <w:b/>
          <w:sz w:val="22"/>
          <w:szCs w:val="22"/>
        </w:rPr>
        <w:t>Last C-DAI value for each PDSCH group is indicated in DCI triggering HARQ-ACK feedback for the PDSCH group(s)</w:t>
      </w:r>
    </w:p>
    <w:p w14:paraId="3880D263" w14:textId="77777777" w:rsidR="002D2910" w:rsidRPr="002D2910" w:rsidRDefault="002D2910" w:rsidP="004D7B4A">
      <w:pPr>
        <w:spacing w:afterLines="50" w:after="120"/>
        <w:rPr>
          <w:sz w:val="22"/>
          <w:szCs w:val="22"/>
        </w:rPr>
      </w:pPr>
    </w:p>
    <w:p w14:paraId="75E71077" w14:textId="2480571A" w:rsidR="0088106D" w:rsidRDefault="0088106D" w:rsidP="004D7B4A">
      <w:pPr>
        <w:spacing w:afterLines="50" w:after="120"/>
        <w:rPr>
          <w:sz w:val="22"/>
          <w:szCs w:val="22"/>
        </w:rPr>
      </w:pPr>
    </w:p>
    <w:p w14:paraId="28C1540F" w14:textId="1D79D24F" w:rsidR="00F83310" w:rsidRPr="00EA4CFF" w:rsidRDefault="00F83310" w:rsidP="00F83310">
      <w:pPr>
        <w:pStyle w:val="2"/>
        <w:rPr>
          <w:sz w:val="22"/>
          <w:szCs w:val="22"/>
        </w:rPr>
      </w:pPr>
      <w:r>
        <w:rPr>
          <w:rFonts w:hint="eastAsia"/>
          <w:sz w:val="22"/>
          <w:szCs w:val="22"/>
        </w:rPr>
        <w:t>2.</w:t>
      </w:r>
      <w:r>
        <w:rPr>
          <w:sz w:val="22"/>
          <w:szCs w:val="22"/>
        </w:rPr>
        <w:t>2</w:t>
      </w:r>
      <w:r>
        <w:rPr>
          <w:rFonts w:hint="eastAsia"/>
          <w:sz w:val="22"/>
          <w:szCs w:val="22"/>
        </w:rPr>
        <w:tab/>
      </w:r>
      <w:r>
        <w:rPr>
          <w:sz w:val="22"/>
          <w:szCs w:val="22"/>
        </w:rPr>
        <w:t>HARQ enhancements for semi-static codebook</w:t>
      </w:r>
    </w:p>
    <w:p w14:paraId="6A9A49F3" w14:textId="10B1B1A4" w:rsidR="0025314C" w:rsidRPr="00F83310" w:rsidRDefault="00F83310" w:rsidP="004D7B4A">
      <w:pPr>
        <w:spacing w:afterLines="50" w:after="120"/>
        <w:rPr>
          <w:sz w:val="22"/>
          <w:szCs w:val="22"/>
        </w:rPr>
      </w:pPr>
      <w:r>
        <w:rPr>
          <w:rFonts w:hint="eastAsia"/>
          <w:sz w:val="22"/>
          <w:szCs w:val="22"/>
        </w:rPr>
        <w:t xml:space="preserve">For semi-static codebook, </w:t>
      </w:r>
      <w:r>
        <w:rPr>
          <w:sz w:val="22"/>
          <w:szCs w:val="22"/>
        </w:rPr>
        <w:t xml:space="preserve">a </w:t>
      </w:r>
      <w:r w:rsidRPr="00F83310">
        <w:rPr>
          <w:sz w:val="22"/>
          <w:szCs w:val="22"/>
        </w:rPr>
        <w:t>request/trigger for one-shot group HARQ ACK feedback for all configured HARQ processes</w:t>
      </w:r>
      <w:r>
        <w:rPr>
          <w:sz w:val="22"/>
          <w:szCs w:val="22"/>
        </w:rPr>
        <w:t xml:space="preserve"> would be a simple solution. We think that </w:t>
      </w:r>
      <w:r w:rsidR="002205AD">
        <w:rPr>
          <w:sz w:val="22"/>
          <w:szCs w:val="22"/>
        </w:rPr>
        <w:t xml:space="preserve">such request/trigger can be carried in dedicated DCI for this purpose and also in scheduling DCI. If UE has no idea on whether previous feedback was successfully received by serving </w:t>
      </w:r>
      <w:proofErr w:type="spellStart"/>
      <w:r w:rsidR="002205AD">
        <w:rPr>
          <w:sz w:val="22"/>
          <w:szCs w:val="22"/>
        </w:rPr>
        <w:t>gNB</w:t>
      </w:r>
      <w:proofErr w:type="spellEnd"/>
      <w:r w:rsidR="002205AD">
        <w:rPr>
          <w:sz w:val="22"/>
          <w:szCs w:val="22"/>
        </w:rPr>
        <w:t xml:space="preserve"> or not, UE cannot distinguish between new request and additional request as shown in Figure 1. Therefore, same as enhancements for dynamic HARQ codebook discussed in previous section, we propose to support the indication on </w:t>
      </w:r>
      <w:r w:rsidR="002205AD">
        <w:rPr>
          <w:sz w:val="22"/>
          <w:szCs w:val="22"/>
          <w:lang w:val="en-US"/>
        </w:rPr>
        <w:t>feedback reception acknowledgement in DCI requesting/triggering HARQ ACK feedback.</w:t>
      </w:r>
    </w:p>
    <w:p w14:paraId="2B81EFCE" w14:textId="77777777" w:rsidR="002205AD" w:rsidRDefault="002205AD" w:rsidP="002205AD">
      <w:pPr>
        <w:spacing w:afterLines="50" w:after="120"/>
        <w:rPr>
          <w:sz w:val="22"/>
          <w:szCs w:val="22"/>
          <w:lang w:val="en-US"/>
        </w:rPr>
      </w:pPr>
      <w:r>
        <w:rPr>
          <w:noProof/>
          <w:sz w:val="22"/>
          <w:szCs w:val="22"/>
          <w:lang w:val="en-US"/>
        </w:rPr>
        <w:drawing>
          <wp:inline distT="0" distB="0" distL="0" distR="0" wp14:anchorId="5B9A2281" wp14:editId="432AA3FA">
            <wp:extent cx="6332220" cy="2374265"/>
            <wp:effectExtent l="0" t="0" r="0" b="6985"/>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図1.jpg"/>
                    <pic:cNvPicPr/>
                  </pic:nvPicPr>
                  <pic:blipFill>
                    <a:blip r:embed="rId8">
                      <a:extLst>
                        <a:ext uri="{28A0092B-C50C-407E-A947-70E740481C1C}">
                          <a14:useLocalDpi xmlns:a14="http://schemas.microsoft.com/office/drawing/2010/main" val="0"/>
                        </a:ext>
                      </a:extLst>
                    </a:blip>
                    <a:stretch>
                      <a:fillRect/>
                    </a:stretch>
                  </pic:blipFill>
                  <pic:spPr>
                    <a:xfrm>
                      <a:off x="0" y="0"/>
                      <a:ext cx="6332220" cy="2374265"/>
                    </a:xfrm>
                    <a:prstGeom prst="rect">
                      <a:avLst/>
                    </a:prstGeom>
                  </pic:spPr>
                </pic:pic>
              </a:graphicData>
            </a:graphic>
          </wp:inline>
        </w:drawing>
      </w:r>
    </w:p>
    <w:p w14:paraId="32D9763F" w14:textId="77777777" w:rsidR="002205AD" w:rsidRPr="0071574E" w:rsidRDefault="002205AD" w:rsidP="002205AD">
      <w:pPr>
        <w:spacing w:afterLines="50" w:after="120"/>
        <w:jc w:val="center"/>
        <w:rPr>
          <w:sz w:val="22"/>
          <w:szCs w:val="22"/>
          <w:lang w:val="en-US"/>
        </w:rPr>
      </w:pPr>
      <w:r>
        <w:rPr>
          <w:rFonts w:hint="eastAsia"/>
          <w:sz w:val="22"/>
          <w:szCs w:val="22"/>
          <w:lang w:val="en-US"/>
        </w:rPr>
        <w:t xml:space="preserve">Figure 1: </w:t>
      </w:r>
      <w:r>
        <w:rPr>
          <w:sz w:val="22"/>
          <w:szCs w:val="22"/>
          <w:lang w:val="en-US"/>
        </w:rPr>
        <w:t>Possible issue in case without feedback reception acknowledgement indication to UE</w:t>
      </w:r>
    </w:p>
    <w:p w14:paraId="01A6F683" w14:textId="000A603B" w:rsidR="002205AD" w:rsidRDefault="002205AD" w:rsidP="002205AD">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2</w:t>
      </w:r>
      <w:r>
        <w:rPr>
          <w:rFonts w:eastAsia="游明朝" w:hint="eastAsia"/>
          <w:b/>
          <w:sz w:val="22"/>
          <w:szCs w:val="22"/>
        </w:rPr>
        <w:t xml:space="preserve">: </w:t>
      </w:r>
      <w:r>
        <w:rPr>
          <w:rFonts w:eastAsia="游明朝"/>
          <w:b/>
          <w:sz w:val="22"/>
          <w:szCs w:val="22"/>
        </w:rPr>
        <w:t>For dynamic HARQ codebook, following enhancements are supported.</w:t>
      </w:r>
    </w:p>
    <w:p w14:paraId="536A8A0C" w14:textId="77777777" w:rsidR="002205AD" w:rsidRDefault="002205AD" w:rsidP="002205AD">
      <w:pPr>
        <w:pStyle w:val="afc"/>
        <w:numPr>
          <w:ilvl w:val="0"/>
          <w:numId w:val="33"/>
        </w:numPr>
        <w:spacing w:afterLines="50" w:after="120"/>
        <w:ind w:leftChars="0"/>
        <w:jc w:val="both"/>
        <w:rPr>
          <w:rFonts w:eastAsia="游明朝"/>
          <w:b/>
          <w:sz w:val="22"/>
          <w:szCs w:val="22"/>
        </w:rPr>
      </w:pPr>
      <w:r w:rsidRPr="002D2910">
        <w:rPr>
          <w:rFonts w:eastAsia="游明朝"/>
          <w:b/>
          <w:sz w:val="22"/>
          <w:szCs w:val="22"/>
        </w:rPr>
        <w:t>On</w:t>
      </w:r>
      <w:r>
        <w:rPr>
          <w:rFonts w:eastAsia="游明朝"/>
          <w:b/>
          <w:sz w:val="22"/>
          <w:szCs w:val="22"/>
        </w:rPr>
        <w:t xml:space="preserve">e-shot group HARQ ACK feedback can be </w:t>
      </w:r>
      <w:r>
        <w:rPr>
          <w:rFonts w:eastAsia="游明朝" w:hint="eastAsia"/>
          <w:b/>
          <w:sz w:val="22"/>
          <w:szCs w:val="22"/>
        </w:rPr>
        <w:t>triggered</w:t>
      </w:r>
      <w:r>
        <w:rPr>
          <w:rFonts w:eastAsia="游明朝"/>
          <w:b/>
          <w:sz w:val="22"/>
          <w:szCs w:val="22"/>
        </w:rPr>
        <w:t xml:space="preserve"> by using dedicated DCI and scheduling DCI</w:t>
      </w:r>
    </w:p>
    <w:p w14:paraId="7AF1A133" w14:textId="6ADD8AC3" w:rsidR="002205AD" w:rsidRPr="002D2910" w:rsidRDefault="002205AD" w:rsidP="002205AD">
      <w:pPr>
        <w:pStyle w:val="afc"/>
        <w:numPr>
          <w:ilvl w:val="0"/>
          <w:numId w:val="33"/>
        </w:numPr>
        <w:spacing w:afterLines="50" w:after="120"/>
        <w:ind w:leftChars="0"/>
        <w:jc w:val="both"/>
        <w:rPr>
          <w:rFonts w:eastAsia="游明朝"/>
          <w:b/>
          <w:sz w:val="22"/>
          <w:szCs w:val="22"/>
        </w:rPr>
      </w:pPr>
      <w:r>
        <w:rPr>
          <w:rFonts w:eastAsia="游明朝"/>
          <w:b/>
          <w:sz w:val="22"/>
          <w:szCs w:val="22"/>
        </w:rPr>
        <w:t>F</w:t>
      </w:r>
      <w:r w:rsidRPr="002205AD">
        <w:rPr>
          <w:rFonts w:eastAsia="游明朝"/>
          <w:b/>
          <w:sz w:val="22"/>
          <w:szCs w:val="22"/>
        </w:rPr>
        <w:t>eedback reception acknowledgement in DCI requesting/triggering HARQ ACK feedback</w:t>
      </w:r>
      <w:r>
        <w:rPr>
          <w:rFonts w:eastAsia="游明朝"/>
          <w:b/>
          <w:sz w:val="22"/>
          <w:szCs w:val="22"/>
        </w:rPr>
        <w:t xml:space="preserve"> indicates whether previous HARQ ACK feedback was successfully received by </w:t>
      </w:r>
      <w:proofErr w:type="spellStart"/>
      <w:r>
        <w:rPr>
          <w:rFonts w:eastAsia="游明朝"/>
          <w:b/>
          <w:sz w:val="22"/>
          <w:szCs w:val="22"/>
        </w:rPr>
        <w:t>gNB</w:t>
      </w:r>
      <w:proofErr w:type="spellEnd"/>
      <w:r>
        <w:rPr>
          <w:rFonts w:eastAsia="游明朝"/>
          <w:b/>
          <w:sz w:val="22"/>
          <w:szCs w:val="22"/>
        </w:rPr>
        <w:t xml:space="preserve"> or not</w:t>
      </w:r>
    </w:p>
    <w:p w14:paraId="1BDB78E9" w14:textId="3347E20D" w:rsidR="0088106D" w:rsidRPr="002205AD" w:rsidRDefault="0088106D" w:rsidP="004D7B4A">
      <w:pPr>
        <w:spacing w:afterLines="50" w:after="120"/>
        <w:rPr>
          <w:sz w:val="22"/>
          <w:szCs w:val="22"/>
        </w:rPr>
      </w:pPr>
    </w:p>
    <w:p w14:paraId="67B7EB94" w14:textId="50A65E12" w:rsidR="002205AD" w:rsidRDefault="002205AD" w:rsidP="004D7B4A">
      <w:pPr>
        <w:spacing w:afterLines="50" w:after="120"/>
        <w:rPr>
          <w:sz w:val="22"/>
          <w:szCs w:val="22"/>
          <w:lang w:val="en-US"/>
        </w:rPr>
      </w:pPr>
    </w:p>
    <w:p w14:paraId="7E3BEE4F" w14:textId="5B5755E6" w:rsidR="0059240F" w:rsidRPr="00EA4CFF" w:rsidRDefault="0059240F" w:rsidP="0059240F">
      <w:pPr>
        <w:pStyle w:val="2"/>
        <w:rPr>
          <w:sz w:val="22"/>
          <w:szCs w:val="22"/>
        </w:rPr>
      </w:pPr>
      <w:r>
        <w:rPr>
          <w:rFonts w:hint="eastAsia"/>
          <w:sz w:val="22"/>
          <w:szCs w:val="22"/>
        </w:rPr>
        <w:lastRenderedPageBreak/>
        <w:t>2.</w:t>
      </w:r>
      <w:r>
        <w:rPr>
          <w:sz w:val="22"/>
          <w:szCs w:val="22"/>
        </w:rPr>
        <w:t>3</w:t>
      </w:r>
      <w:r>
        <w:rPr>
          <w:rFonts w:hint="eastAsia"/>
          <w:sz w:val="22"/>
          <w:szCs w:val="22"/>
        </w:rPr>
        <w:tab/>
      </w:r>
      <w:r>
        <w:rPr>
          <w:sz w:val="22"/>
          <w:szCs w:val="22"/>
        </w:rPr>
        <w:t>HARQ enhancements for multiple HARQ ACK opportunities in frequency domain</w:t>
      </w:r>
    </w:p>
    <w:p w14:paraId="670C3263" w14:textId="40FC35BD" w:rsidR="004A46E6" w:rsidRDefault="0059240F" w:rsidP="00937079">
      <w:pPr>
        <w:spacing w:afterLines="50" w:after="120"/>
        <w:rPr>
          <w:sz w:val="22"/>
          <w:szCs w:val="22"/>
        </w:rPr>
      </w:pPr>
      <w:r>
        <w:rPr>
          <w:rFonts w:hint="eastAsia"/>
          <w:sz w:val="22"/>
          <w:szCs w:val="22"/>
        </w:rPr>
        <w:t xml:space="preserve">When wideband NR system coexists with narrowband system, </w:t>
      </w:r>
      <w:r>
        <w:rPr>
          <w:sz w:val="22"/>
          <w:szCs w:val="22"/>
        </w:rPr>
        <w:t xml:space="preserve">LBT performed by </w:t>
      </w:r>
      <w:r>
        <w:rPr>
          <w:rFonts w:hint="eastAsia"/>
          <w:sz w:val="22"/>
          <w:szCs w:val="22"/>
        </w:rPr>
        <w:t xml:space="preserve">NR </w:t>
      </w:r>
      <w:proofErr w:type="spellStart"/>
      <w:r>
        <w:rPr>
          <w:rFonts w:hint="eastAsia"/>
          <w:sz w:val="22"/>
          <w:szCs w:val="22"/>
        </w:rPr>
        <w:t>gNB</w:t>
      </w:r>
      <w:proofErr w:type="spellEnd"/>
      <w:r>
        <w:rPr>
          <w:rFonts w:hint="eastAsia"/>
          <w:sz w:val="22"/>
          <w:szCs w:val="22"/>
        </w:rPr>
        <w:t xml:space="preserve"> and UE may </w:t>
      </w:r>
      <w:r>
        <w:rPr>
          <w:sz w:val="22"/>
          <w:szCs w:val="22"/>
        </w:rPr>
        <w:t>be successful only in some LBT bandwidth(s) within NR system bandwidth. In such scenario, UE trying to transmit HARQ ACK on multiple pre-configured or pre-indicated resources in different LBT bandwidths would be able to achieve higher probability on successful HARQ ACK transmission.</w:t>
      </w:r>
      <w:r w:rsidR="00CB3D1C">
        <w:rPr>
          <w:sz w:val="22"/>
          <w:szCs w:val="22"/>
        </w:rPr>
        <w:t xml:space="preserve"> For the case of HARQ-ACK on PUCCH, multiple PUCCH resources (in case of single wideband operation) and/or multiple PUCCH cells (in case of CA operation) need to be configured. For the case of HARQ-ACK on PUSCH, UCI including HARQ-ACK need to be piggybacked on every PUSCH in different CC in case of CA operation. </w:t>
      </w:r>
    </w:p>
    <w:p w14:paraId="1F9F3C2C" w14:textId="1D672F91" w:rsidR="00CB3D1C" w:rsidRDefault="00CB3D1C" w:rsidP="00CB3D1C">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3</w:t>
      </w:r>
      <w:r>
        <w:rPr>
          <w:rFonts w:eastAsia="游明朝" w:hint="eastAsia"/>
          <w:b/>
          <w:sz w:val="22"/>
          <w:szCs w:val="22"/>
        </w:rPr>
        <w:t xml:space="preserve">: </w:t>
      </w:r>
      <w:r>
        <w:rPr>
          <w:rFonts w:eastAsia="游明朝"/>
          <w:b/>
          <w:sz w:val="22"/>
          <w:szCs w:val="22"/>
        </w:rPr>
        <w:t>For multiple HARQ-ACK opportunities in frequency domain, following mechanisms are further considered.</w:t>
      </w:r>
    </w:p>
    <w:p w14:paraId="5AFF79D2" w14:textId="44ACD8E9" w:rsidR="004A46E6" w:rsidRDefault="00EC7A8B" w:rsidP="00EC7A8B">
      <w:pPr>
        <w:pStyle w:val="afc"/>
        <w:numPr>
          <w:ilvl w:val="0"/>
          <w:numId w:val="29"/>
        </w:numPr>
        <w:spacing w:afterLines="50" w:after="120"/>
        <w:ind w:leftChars="0"/>
        <w:rPr>
          <w:b/>
          <w:sz w:val="22"/>
          <w:szCs w:val="22"/>
        </w:rPr>
      </w:pPr>
      <w:r w:rsidRPr="00EC7A8B">
        <w:rPr>
          <w:b/>
          <w:sz w:val="22"/>
          <w:szCs w:val="22"/>
        </w:rPr>
        <w:t xml:space="preserve">For the case of HARQ-ACK on PUCCH, multiple PUCCH resources (in case of single wideband operation) and/or multiple PUCCH cells (in case of CA operation) </w:t>
      </w:r>
      <w:r>
        <w:rPr>
          <w:b/>
          <w:sz w:val="22"/>
          <w:szCs w:val="22"/>
        </w:rPr>
        <w:t>is/are</w:t>
      </w:r>
      <w:r w:rsidRPr="00EC7A8B">
        <w:rPr>
          <w:b/>
          <w:sz w:val="22"/>
          <w:szCs w:val="22"/>
        </w:rPr>
        <w:t xml:space="preserve"> configured</w:t>
      </w:r>
    </w:p>
    <w:p w14:paraId="360A42DA" w14:textId="4FF72BA9" w:rsidR="00EC7A8B" w:rsidRPr="00EC7A8B" w:rsidRDefault="00EC7A8B" w:rsidP="00EC7A8B">
      <w:pPr>
        <w:pStyle w:val="afc"/>
        <w:numPr>
          <w:ilvl w:val="0"/>
          <w:numId w:val="29"/>
        </w:numPr>
        <w:spacing w:afterLines="50" w:after="120"/>
        <w:ind w:leftChars="0"/>
        <w:rPr>
          <w:b/>
          <w:sz w:val="22"/>
          <w:szCs w:val="22"/>
        </w:rPr>
      </w:pPr>
      <w:r w:rsidRPr="00EC7A8B">
        <w:rPr>
          <w:b/>
          <w:sz w:val="22"/>
          <w:szCs w:val="22"/>
        </w:rPr>
        <w:t xml:space="preserve">For the case of HARQ-ACK on PUSCH, UCI including HARQ-ACK </w:t>
      </w:r>
      <w:r>
        <w:rPr>
          <w:b/>
          <w:sz w:val="22"/>
          <w:szCs w:val="22"/>
        </w:rPr>
        <w:t>is</w:t>
      </w:r>
      <w:r w:rsidRPr="00EC7A8B">
        <w:rPr>
          <w:b/>
          <w:sz w:val="22"/>
          <w:szCs w:val="22"/>
        </w:rPr>
        <w:t xml:space="preserve"> piggybacked on every PUSCH in different CC in case of CA operation</w:t>
      </w:r>
    </w:p>
    <w:p w14:paraId="1FFE7162" w14:textId="77777777" w:rsidR="00CB3D1C" w:rsidRPr="00CB3D1C" w:rsidRDefault="00CB3D1C" w:rsidP="00937079">
      <w:pPr>
        <w:spacing w:afterLines="50" w:after="120"/>
        <w:rPr>
          <w:sz w:val="22"/>
          <w:szCs w:val="22"/>
        </w:rPr>
      </w:pPr>
    </w:p>
    <w:p w14:paraId="281FD466" w14:textId="3096DAA7" w:rsidR="004A46E6" w:rsidRDefault="004A46E6" w:rsidP="00937079">
      <w:pPr>
        <w:spacing w:afterLines="50" w:after="120"/>
        <w:rPr>
          <w:sz w:val="22"/>
          <w:szCs w:val="22"/>
        </w:rPr>
      </w:pPr>
    </w:p>
    <w:p w14:paraId="3A8CE38C" w14:textId="6ECC1AE6" w:rsidR="004A46E6" w:rsidRPr="00EA4CFF" w:rsidRDefault="0059240F" w:rsidP="004A46E6">
      <w:pPr>
        <w:pStyle w:val="2"/>
        <w:rPr>
          <w:sz w:val="22"/>
          <w:szCs w:val="22"/>
        </w:rPr>
      </w:pPr>
      <w:r>
        <w:rPr>
          <w:rFonts w:hint="eastAsia"/>
          <w:sz w:val="22"/>
          <w:szCs w:val="22"/>
        </w:rPr>
        <w:t>2.4</w:t>
      </w:r>
      <w:r w:rsidR="004A46E6">
        <w:rPr>
          <w:rFonts w:hint="eastAsia"/>
          <w:sz w:val="22"/>
          <w:szCs w:val="22"/>
        </w:rPr>
        <w:tab/>
      </w:r>
      <w:r w:rsidR="004A46E6">
        <w:rPr>
          <w:sz w:val="22"/>
          <w:szCs w:val="22"/>
        </w:rPr>
        <w:t>HARQ A/N transmission for corresponding data in the same shared COT</w:t>
      </w:r>
    </w:p>
    <w:p w14:paraId="4A025105" w14:textId="77777777" w:rsidR="004A46E6" w:rsidRDefault="004A46E6" w:rsidP="004A46E6">
      <w:pPr>
        <w:spacing w:afterLines="50" w:after="120"/>
        <w:rPr>
          <w:sz w:val="22"/>
          <w:szCs w:val="22"/>
        </w:rPr>
      </w:pPr>
      <w:r>
        <w:rPr>
          <w:rFonts w:hint="eastAsia"/>
          <w:sz w:val="22"/>
          <w:szCs w:val="22"/>
        </w:rPr>
        <w:t xml:space="preserve">In NR, HARQ A/N </w:t>
      </w:r>
      <w:r>
        <w:rPr>
          <w:sz w:val="22"/>
          <w:szCs w:val="22"/>
        </w:rPr>
        <w:t xml:space="preserve">timing is indicated in the scheduling DCI as PDSCH-to-HARQ feedback timing indicator, where the indication is about the number of slots. In NR-U operation, when </w:t>
      </w:r>
      <w:proofErr w:type="spellStart"/>
      <w:r>
        <w:rPr>
          <w:sz w:val="22"/>
          <w:szCs w:val="22"/>
        </w:rPr>
        <w:t>gNB</w:t>
      </w:r>
      <w:proofErr w:type="spellEnd"/>
      <w:r>
        <w:rPr>
          <w:sz w:val="22"/>
          <w:szCs w:val="22"/>
        </w:rPr>
        <w:t xml:space="preserve"> transmits scheduling DCI, </w:t>
      </w:r>
      <w:proofErr w:type="spellStart"/>
      <w:r>
        <w:rPr>
          <w:sz w:val="22"/>
          <w:szCs w:val="22"/>
        </w:rPr>
        <w:t>gNB</w:t>
      </w:r>
      <w:proofErr w:type="spellEnd"/>
      <w:r>
        <w:rPr>
          <w:sz w:val="22"/>
          <w:szCs w:val="22"/>
        </w:rPr>
        <w:t xml:space="preserve"> should be aware of whether the HARQ A/N transmission corresponding to the scheduling data will be performed within the same shared COT or not according to remaining COT duration after the scheduling DCI transmission. For the HARQ A/N transmission within the </w:t>
      </w:r>
      <w:proofErr w:type="spellStart"/>
      <w:r>
        <w:rPr>
          <w:sz w:val="22"/>
          <w:szCs w:val="22"/>
        </w:rPr>
        <w:t>gNB</w:t>
      </w:r>
      <w:proofErr w:type="spellEnd"/>
      <w:r>
        <w:rPr>
          <w:sz w:val="22"/>
          <w:szCs w:val="22"/>
        </w:rPr>
        <w:t xml:space="preserve">-initiated COT, there are two possible channel access schemes; one is Cat 1 immediate transmission for the case where the gap from the end of DL to the beginning of the UL burst is not more than 16 </w:t>
      </w:r>
      <w:proofErr w:type="spellStart"/>
      <w:r>
        <w:rPr>
          <w:sz w:val="22"/>
          <w:szCs w:val="22"/>
        </w:rPr>
        <w:t>usec</w:t>
      </w:r>
      <w:proofErr w:type="spellEnd"/>
      <w:r>
        <w:rPr>
          <w:sz w:val="22"/>
          <w:szCs w:val="22"/>
        </w:rPr>
        <w:t xml:space="preserve">, and another is Cat 2 LBT for the case where the gap is not more than 25 </w:t>
      </w:r>
      <w:proofErr w:type="spellStart"/>
      <w:r>
        <w:rPr>
          <w:sz w:val="22"/>
          <w:szCs w:val="22"/>
        </w:rPr>
        <w:t>usec</w:t>
      </w:r>
      <w:proofErr w:type="spellEnd"/>
      <w:r>
        <w:rPr>
          <w:sz w:val="22"/>
          <w:szCs w:val="22"/>
        </w:rPr>
        <w:t xml:space="preserve"> (but more than 16 </w:t>
      </w:r>
      <w:proofErr w:type="spellStart"/>
      <w:r>
        <w:rPr>
          <w:sz w:val="22"/>
          <w:szCs w:val="22"/>
        </w:rPr>
        <w:t>usec</w:t>
      </w:r>
      <w:proofErr w:type="spellEnd"/>
      <w:r>
        <w:rPr>
          <w:sz w:val="22"/>
          <w:szCs w:val="22"/>
        </w:rPr>
        <w:t xml:space="preserve">). Since the 16 or 25 </w:t>
      </w:r>
      <w:proofErr w:type="spellStart"/>
      <w:r>
        <w:rPr>
          <w:sz w:val="22"/>
          <w:szCs w:val="22"/>
        </w:rPr>
        <w:t>usec</w:t>
      </w:r>
      <w:proofErr w:type="spellEnd"/>
      <w:r>
        <w:rPr>
          <w:sz w:val="22"/>
          <w:szCs w:val="22"/>
        </w:rPr>
        <w:t xml:space="preserve"> gap duration is not matched to the duration of one or multiple OFDM symbols, partial symbol transmission at the end of DL transmission based on shortening of DL or partial symbol transmission at the beginning of UL transmission based on TA or CP extension would be necessary to achieve the gap less than 16 or 25 us, according to the following agreement made at the RAN1 #NR-AH1901 meeting [2]. </w:t>
      </w:r>
    </w:p>
    <w:tbl>
      <w:tblPr>
        <w:tblStyle w:val="afa"/>
        <w:tblW w:w="0" w:type="auto"/>
        <w:tblLook w:val="04A0" w:firstRow="1" w:lastRow="0" w:firstColumn="1" w:lastColumn="0" w:noHBand="0" w:noVBand="1"/>
      </w:tblPr>
      <w:tblGrid>
        <w:gridCol w:w="9962"/>
      </w:tblGrid>
      <w:tr w:rsidR="004A46E6" w14:paraId="021648FC" w14:textId="77777777" w:rsidTr="00262FA7">
        <w:tc>
          <w:tcPr>
            <w:tcW w:w="9962" w:type="dxa"/>
          </w:tcPr>
          <w:p w14:paraId="55EAFA84" w14:textId="77777777" w:rsidR="004A46E6" w:rsidRPr="00576539" w:rsidRDefault="004A46E6" w:rsidP="00262FA7">
            <w:pPr>
              <w:rPr>
                <w:rFonts w:ascii="Times" w:eastAsia="Batang" w:hAnsi="Times" w:cs="Times"/>
                <w:sz w:val="20"/>
                <w:lang w:val="en-US" w:eastAsia="x-none"/>
              </w:rPr>
            </w:pPr>
            <w:r w:rsidRPr="00576539">
              <w:rPr>
                <w:rFonts w:ascii="Times" w:eastAsia="Batang" w:hAnsi="Times" w:cs="Times"/>
                <w:sz w:val="20"/>
                <w:highlight w:val="green"/>
                <w:lang w:val="en-US" w:eastAsia="x-none"/>
              </w:rPr>
              <w:t>Agreement:</w:t>
            </w:r>
            <w:r w:rsidRPr="00576539">
              <w:rPr>
                <w:rFonts w:ascii="Times" w:eastAsia="Batang" w:hAnsi="Times" w:cs="Times"/>
                <w:sz w:val="20"/>
                <w:lang w:val="en-US" w:eastAsia="x-none"/>
              </w:rPr>
              <w:t xml:space="preserve"> </w:t>
            </w:r>
          </w:p>
          <w:p w14:paraId="329981A8" w14:textId="77777777" w:rsidR="004A46E6" w:rsidRPr="00576539" w:rsidRDefault="004A46E6" w:rsidP="00262FA7">
            <w:pPr>
              <w:numPr>
                <w:ilvl w:val="0"/>
                <w:numId w:val="22"/>
              </w:numPr>
              <w:rPr>
                <w:rFonts w:ascii="Times" w:eastAsia="Batang" w:hAnsi="Times" w:cs="Times"/>
                <w:sz w:val="20"/>
                <w:lang w:val="en-US" w:eastAsia="x-none"/>
              </w:rPr>
            </w:pPr>
            <w:r w:rsidRPr="00576539">
              <w:rPr>
                <w:rFonts w:ascii="Times" w:eastAsia="Batang" w:hAnsi="Times" w:cs="Times"/>
                <w:sz w:val="20"/>
                <w:lang w:val="en-US" w:eastAsia="x-none"/>
              </w:rPr>
              <w:t>A gap (DL</w:t>
            </w:r>
            <w:r w:rsidRPr="00576539">
              <w:rPr>
                <w:rFonts w:ascii="Times" w:eastAsia="Batang" w:hAnsi="Times" w:cs="Times"/>
                <w:sz w:val="20"/>
                <w:lang w:val="en-US" w:eastAsia="x-none"/>
              </w:rPr>
              <w:sym w:font="Wingdings" w:char="F0E0"/>
            </w:r>
            <w:r w:rsidRPr="00576539">
              <w:rPr>
                <w:rFonts w:ascii="Times" w:eastAsia="Batang" w:hAnsi="Times" w:cs="Times"/>
                <w:sz w:val="20"/>
                <w:lang w:val="en-US" w:eastAsia="x-none"/>
              </w:rPr>
              <w:t>UL, UL</w:t>
            </w:r>
            <w:r w:rsidRPr="00576539">
              <w:rPr>
                <w:rFonts w:ascii="Times" w:eastAsia="Batang" w:hAnsi="Times" w:cs="Times"/>
                <w:sz w:val="20"/>
                <w:lang w:val="en-US" w:eastAsia="x-none"/>
              </w:rPr>
              <w:sym w:font="Wingdings" w:char="F0E0"/>
            </w:r>
            <w:proofErr w:type="spellStart"/>
            <w:r w:rsidRPr="00576539">
              <w:rPr>
                <w:rFonts w:ascii="Times" w:eastAsia="Batang" w:hAnsi="Times" w:cs="Times"/>
                <w:sz w:val="20"/>
                <w:lang w:val="en-US" w:eastAsia="x-none"/>
              </w:rPr>
              <w:t>UL</w:t>
            </w:r>
            <w:proofErr w:type="spellEnd"/>
            <w:r w:rsidRPr="00576539">
              <w:rPr>
                <w:rFonts w:ascii="Times" w:eastAsia="Batang" w:hAnsi="Times" w:cs="Times"/>
                <w:sz w:val="20"/>
                <w:lang w:val="en-US" w:eastAsia="x-none"/>
              </w:rPr>
              <w:t>, or UL</w:t>
            </w:r>
            <w:r w:rsidRPr="00576539">
              <w:rPr>
                <w:rFonts w:ascii="Times" w:eastAsia="Batang" w:hAnsi="Times" w:cs="Times"/>
                <w:sz w:val="20"/>
                <w:lang w:val="en-US" w:eastAsia="x-none"/>
              </w:rPr>
              <w:sym w:font="Wingdings" w:char="F0E0"/>
            </w:r>
            <w:r w:rsidRPr="00576539">
              <w:rPr>
                <w:rFonts w:ascii="Times" w:eastAsia="Batang" w:hAnsi="Times" w:cs="Times"/>
                <w:sz w:val="20"/>
                <w:lang w:val="en-US" w:eastAsia="x-none"/>
              </w:rPr>
              <w:t xml:space="preserve"> DL) of a specific duration is created using one or more of:</w:t>
            </w:r>
          </w:p>
          <w:p w14:paraId="460FCC7E" w14:textId="77777777" w:rsidR="004A46E6" w:rsidRPr="00576539" w:rsidRDefault="004A46E6" w:rsidP="00262FA7">
            <w:pPr>
              <w:numPr>
                <w:ilvl w:val="1"/>
                <w:numId w:val="21"/>
              </w:numPr>
              <w:rPr>
                <w:rFonts w:ascii="Times" w:eastAsia="Batang" w:hAnsi="Times" w:cs="Times"/>
                <w:sz w:val="20"/>
                <w:lang w:val="en-US" w:eastAsia="x-none"/>
              </w:rPr>
            </w:pPr>
            <w:r w:rsidRPr="00576539">
              <w:rPr>
                <w:rFonts w:ascii="Times" w:eastAsia="Batang" w:hAnsi="Times" w:cs="Times"/>
                <w:sz w:val="20"/>
                <w:lang w:val="en-US" w:eastAsia="x-none"/>
              </w:rPr>
              <w:t xml:space="preserve">Timing Advance </w:t>
            </w:r>
          </w:p>
          <w:p w14:paraId="6724DC08" w14:textId="77777777" w:rsidR="004A46E6" w:rsidRPr="00576539" w:rsidRDefault="004A46E6" w:rsidP="00262FA7">
            <w:pPr>
              <w:numPr>
                <w:ilvl w:val="1"/>
                <w:numId w:val="21"/>
              </w:numPr>
              <w:rPr>
                <w:rFonts w:ascii="Times" w:eastAsia="Batang" w:hAnsi="Times" w:cs="Times"/>
                <w:sz w:val="20"/>
                <w:lang w:val="en-US" w:eastAsia="x-none"/>
              </w:rPr>
            </w:pPr>
            <w:r w:rsidRPr="00576539">
              <w:rPr>
                <w:rFonts w:ascii="Times" w:eastAsia="Batang" w:hAnsi="Times" w:cs="Times"/>
                <w:sz w:val="20"/>
                <w:lang w:val="en-US" w:eastAsia="x-none"/>
              </w:rPr>
              <w:t xml:space="preserve">CP extension </w:t>
            </w:r>
          </w:p>
          <w:p w14:paraId="0C1A0C15" w14:textId="77777777" w:rsidR="004A46E6" w:rsidRPr="00576539" w:rsidRDefault="004A46E6" w:rsidP="00262FA7">
            <w:pPr>
              <w:numPr>
                <w:ilvl w:val="2"/>
                <w:numId w:val="21"/>
              </w:numPr>
              <w:rPr>
                <w:rFonts w:ascii="Times" w:eastAsia="Batang" w:hAnsi="Times" w:cs="Times"/>
                <w:sz w:val="20"/>
                <w:lang w:val="en-US" w:eastAsia="x-none"/>
              </w:rPr>
            </w:pPr>
            <w:r w:rsidRPr="00576539">
              <w:rPr>
                <w:rFonts w:ascii="Times" w:eastAsia="Batang" w:hAnsi="Times" w:cs="Times"/>
                <w:sz w:val="20"/>
                <w:lang w:val="en-US" w:eastAsia="x-none"/>
              </w:rPr>
              <w:t>max value of not more than one OFDM symbol</w:t>
            </w:r>
          </w:p>
          <w:p w14:paraId="5E4E27B1" w14:textId="77777777" w:rsidR="004A46E6" w:rsidRPr="00576539" w:rsidRDefault="004A46E6" w:rsidP="00262FA7">
            <w:pPr>
              <w:numPr>
                <w:ilvl w:val="1"/>
                <w:numId w:val="21"/>
              </w:numPr>
              <w:rPr>
                <w:rFonts w:ascii="Times" w:eastAsia="Batang" w:hAnsi="Times" w:cs="Times"/>
                <w:sz w:val="20"/>
                <w:lang w:val="en-US" w:eastAsia="x-none"/>
              </w:rPr>
            </w:pPr>
            <w:r w:rsidRPr="00576539">
              <w:rPr>
                <w:rFonts w:ascii="Times" w:eastAsia="Batang" w:hAnsi="Times" w:cs="Times"/>
                <w:sz w:val="20"/>
                <w:lang w:val="en-US" w:eastAsia="x-none"/>
              </w:rPr>
              <w:t>Shortening of DL or UL transmission duration by one or more OFDM-symbol(s) by puncturing or rate matching</w:t>
            </w:r>
          </w:p>
          <w:p w14:paraId="775595A0" w14:textId="77777777" w:rsidR="004A46E6" w:rsidRPr="00576539" w:rsidRDefault="004A46E6" w:rsidP="00262FA7">
            <w:pPr>
              <w:numPr>
                <w:ilvl w:val="1"/>
                <w:numId w:val="21"/>
              </w:numPr>
              <w:rPr>
                <w:rFonts w:ascii="Times" w:eastAsia="Batang" w:hAnsi="Times" w:cs="Times"/>
                <w:sz w:val="20"/>
                <w:lang w:val="en-US" w:eastAsia="x-none"/>
              </w:rPr>
            </w:pPr>
            <w:r w:rsidRPr="00576539">
              <w:rPr>
                <w:rFonts w:ascii="Times" w:eastAsia="Batang" w:hAnsi="Times" w:cs="Times"/>
                <w:sz w:val="20"/>
                <w:lang w:val="en-US" w:eastAsia="x-none"/>
              </w:rPr>
              <w:t>Note: the mechanisms applied in each case may be different for different SCSs</w:t>
            </w:r>
          </w:p>
          <w:p w14:paraId="295A23A5" w14:textId="77777777" w:rsidR="004A46E6" w:rsidRPr="00576539" w:rsidRDefault="004A46E6" w:rsidP="00262FA7">
            <w:pPr>
              <w:numPr>
                <w:ilvl w:val="0"/>
                <w:numId w:val="22"/>
              </w:numPr>
              <w:rPr>
                <w:rFonts w:ascii="Times" w:eastAsia="Batang" w:hAnsi="Times" w:cs="Times"/>
                <w:sz w:val="20"/>
                <w:lang w:val="en-US" w:eastAsia="x-none"/>
              </w:rPr>
            </w:pPr>
            <w:r w:rsidRPr="00576539">
              <w:rPr>
                <w:rFonts w:ascii="Times" w:eastAsia="Batang" w:hAnsi="Times" w:cs="Times"/>
                <w:sz w:val="20"/>
                <w:lang w:val="en-US" w:eastAsia="x-none"/>
              </w:rPr>
              <w:t>FFS: how to signal the way of creating the gap to the UEs</w:t>
            </w:r>
          </w:p>
        </w:tc>
      </w:tr>
    </w:tbl>
    <w:p w14:paraId="2BFAAF6F" w14:textId="77777777" w:rsidR="004A46E6" w:rsidRDefault="004A46E6" w:rsidP="004A46E6">
      <w:pPr>
        <w:spacing w:afterLines="50" w:after="120"/>
        <w:rPr>
          <w:sz w:val="22"/>
          <w:szCs w:val="22"/>
        </w:rPr>
      </w:pPr>
    </w:p>
    <w:p w14:paraId="4B28FE88" w14:textId="77777777" w:rsidR="004A46E6" w:rsidRDefault="004A46E6" w:rsidP="004A46E6">
      <w:pPr>
        <w:spacing w:afterLines="50" w:after="120"/>
        <w:rPr>
          <w:sz w:val="22"/>
          <w:szCs w:val="22"/>
        </w:rPr>
      </w:pPr>
      <w:r>
        <w:rPr>
          <w:sz w:val="22"/>
          <w:szCs w:val="22"/>
        </w:rPr>
        <w:t xml:space="preserve">In case of the gap from DL to UL, shortening of last DL symbol by puncturing or rate matching would be the easiest way to control gap duration since it does not need a signalling for UE regarding the way of creating the gap. Therefore, since the duration of the gap between the end of DL and the beginning of UL could be determined by </w:t>
      </w:r>
      <w:proofErr w:type="spellStart"/>
      <w:r>
        <w:rPr>
          <w:sz w:val="22"/>
          <w:szCs w:val="22"/>
        </w:rPr>
        <w:t>gNB</w:t>
      </w:r>
      <w:proofErr w:type="spellEnd"/>
      <w:r>
        <w:rPr>
          <w:sz w:val="22"/>
          <w:szCs w:val="22"/>
        </w:rPr>
        <w:t xml:space="preserve"> and UE would not be able to measure the gap duration, channel access scheme for HARQ A/N transmission should be indicated in scheduling DCI. Such channel access scheme indication is also </w:t>
      </w:r>
      <w:r>
        <w:rPr>
          <w:sz w:val="22"/>
          <w:szCs w:val="22"/>
        </w:rPr>
        <w:lastRenderedPageBreak/>
        <w:t>beneficial to distinguish HARQ A/N transmission in the same shared COT (i.e., Cat.1 or Cat.2) or outside the shared COT (i.e., Cat.4).</w:t>
      </w:r>
    </w:p>
    <w:p w14:paraId="7EB983A4" w14:textId="2B6B130B" w:rsidR="004A46E6" w:rsidRDefault="004A46E6" w:rsidP="004A46E6">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sidR="00EC7A8B">
        <w:rPr>
          <w:rFonts w:eastAsia="游明朝" w:hint="eastAsia"/>
          <w:b/>
          <w:sz w:val="22"/>
          <w:szCs w:val="22"/>
          <w:u w:val="single"/>
        </w:rPr>
        <w:t>4</w:t>
      </w:r>
      <w:r>
        <w:rPr>
          <w:rFonts w:eastAsia="游明朝" w:hint="eastAsia"/>
          <w:b/>
          <w:sz w:val="22"/>
          <w:szCs w:val="22"/>
        </w:rPr>
        <w:t xml:space="preserve">: </w:t>
      </w:r>
      <w:r>
        <w:rPr>
          <w:rFonts w:eastAsia="游明朝"/>
          <w:b/>
          <w:sz w:val="22"/>
          <w:szCs w:val="22"/>
        </w:rPr>
        <w:t>The channel access scheme for HARQ A/N transmission is indicated in the scheduling DCI.</w:t>
      </w:r>
    </w:p>
    <w:p w14:paraId="2DFC1B6C" w14:textId="77777777" w:rsidR="004A46E6" w:rsidRPr="007F2C1B" w:rsidRDefault="004A46E6" w:rsidP="004A46E6">
      <w:pPr>
        <w:spacing w:afterLines="50" w:after="120"/>
        <w:rPr>
          <w:sz w:val="22"/>
          <w:szCs w:val="22"/>
        </w:rPr>
      </w:pPr>
    </w:p>
    <w:p w14:paraId="3BB4C6FE" w14:textId="77777777" w:rsidR="004A46E6" w:rsidRDefault="004A46E6" w:rsidP="004A46E6">
      <w:pPr>
        <w:spacing w:afterLines="50" w:after="120"/>
        <w:rPr>
          <w:sz w:val="22"/>
          <w:szCs w:val="22"/>
        </w:rPr>
      </w:pPr>
      <w:r>
        <w:rPr>
          <w:rFonts w:hint="eastAsia"/>
          <w:sz w:val="22"/>
          <w:szCs w:val="22"/>
        </w:rPr>
        <w:t xml:space="preserve">At the </w:t>
      </w:r>
      <w:r>
        <w:rPr>
          <w:sz w:val="22"/>
          <w:szCs w:val="22"/>
        </w:rPr>
        <w:t>beginning</w:t>
      </w:r>
      <w:r>
        <w:rPr>
          <w:rFonts w:hint="eastAsia"/>
          <w:sz w:val="22"/>
          <w:szCs w:val="22"/>
        </w:rPr>
        <w:t xml:space="preserve"> </w:t>
      </w:r>
      <w:r>
        <w:rPr>
          <w:sz w:val="22"/>
          <w:szCs w:val="22"/>
        </w:rPr>
        <w:t xml:space="preserve">of UL transmission just after the gap of 16us or 25us, the signal may be distorted due to transition from Rx to </w:t>
      </w:r>
      <w:proofErr w:type="spellStart"/>
      <w:r>
        <w:rPr>
          <w:sz w:val="22"/>
          <w:szCs w:val="22"/>
        </w:rPr>
        <w:t>Tx</w:t>
      </w:r>
      <w:proofErr w:type="spellEnd"/>
      <w:r>
        <w:rPr>
          <w:sz w:val="22"/>
          <w:szCs w:val="22"/>
        </w:rPr>
        <w:t xml:space="preserve"> within the short time gap. Therefore, CP extension at the beginning of UL transmission just after the gap from DL to UL within </w:t>
      </w:r>
      <w:proofErr w:type="spellStart"/>
      <w:r>
        <w:rPr>
          <w:sz w:val="22"/>
          <w:szCs w:val="22"/>
        </w:rPr>
        <w:t>gNB</w:t>
      </w:r>
      <w:proofErr w:type="spellEnd"/>
      <w:r>
        <w:rPr>
          <w:sz w:val="22"/>
          <w:szCs w:val="22"/>
        </w:rPr>
        <w:t xml:space="preserve">-initiated COT would be beneficial. If the signal distortion due to transition within the gap occurs in all possible cases, such CP extension can be always performed at the beginning of UL transmission just after the gap from DL to UL within </w:t>
      </w:r>
      <w:proofErr w:type="spellStart"/>
      <w:r>
        <w:rPr>
          <w:sz w:val="22"/>
          <w:szCs w:val="22"/>
        </w:rPr>
        <w:t>gNB</w:t>
      </w:r>
      <w:proofErr w:type="spellEnd"/>
      <w:r>
        <w:rPr>
          <w:sz w:val="22"/>
          <w:szCs w:val="22"/>
        </w:rPr>
        <w:t xml:space="preserve">-initiated COT. If the signal distortion does not occur in some case, </w:t>
      </w:r>
      <w:proofErr w:type="spellStart"/>
      <w:r>
        <w:rPr>
          <w:sz w:val="22"/>
          <w:szCs w:val="22"/>
        </w:rPr>
        <w:t>gNB</w:t>
      </w:r>
      <w:proofErr w:type="spellEnd"/>
      <w:r>
        <w:rPr>
          <w:sz w:val="22"/>
          <w:szCs w:val="22"/>
        </w:rPr>
        <w:t xml:space="preserve"> can indicate whether CP extension is necessary or not to UE in the scheduling DCI.</w:t>
      </w:r>
    </w:p>
    <w:p w14:paraId="2142C010" w14:textId="383B2CDF" w:rsidR="004A46E6" w:rsidRDefault="004A46E6" w:rsidP="004A46E6">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sidR="00EC7A8B">
        <w:rPr>
          <w:rFonts w:eastAsia="游明朝"/>
          <w:b/>
          <w:sz w:val="22"/>
          <w:szCs w:val="22"/>
          <w:u w:val="single"/>
        </w:rPr>
        <w:t>5</w:t>
      </w:r>
      <w:r>
        <w:rPr>
          <w:rFonts w:eastAsia="游明朝" w:hint="eastAsia"/>
          <w:b/>
          <w:sz w:val="22"/>
          <w:szCs w:val="22"/>
        </w:rPr>
        <w:t xml:space="preserve">: </w:t>
      </w:r>
      <w:r>
        <w:rPr>
          <w:rFonts w:eastAsia="游明朝"/>
          <w:b/>
          <w:sz w:val="22"/>
          <w:szCs w:val="22"/>
        </w:rPr>
        <w:t xml:space="preserve">The CP extension is performed at the beginning of UL transmission just after the gap from DL to UL within </w:t>
      </w:r>
      <w:proofErr w:type="spellStart"/>
      <w:r>
        <w:rPr>
          <w:rFonts w:eastAsia="游明朝"/>
          <w:b/>
          <w:sz w:val="22"/>
          <w:szCs w:val="22"/>
        </w:rPr>
        <w:t>gNB</w:t>
      </w:r>
      <w:proofErr w:type="spellEnd"/>
      <w:r>
        <w:rPr>
          <w:rFonts w:eastAsia="游明朝"/>
          <w:b/>
          <w:sz w:val="22"/>
          <w:szCs w:val="22"/>
        </w:rPr>
        <w:t>-initiated COT.</w:t>
      </w:r>
    </w:p>
    <w:p w14:paraId="18CEEBB9" w14:textId="77777777" w:rsidR="004A46E6" w:rsidRPr="004B6DB0" w:rsidRDefault="004A46E6" w:rsidP="004A46E6">
      <w:pPr>
        <w:spacing w:afterLines="50" w:after="120"/>
        <w:rPr>
          <w:sz w:val="22"/>
          <w:szCs w:val="22"/>
        </w:rPr>
      </w:pPr>
    </w:p>
    <w:p w14:paraId="5535DDBD" w14:textId="77777777" w:rsidR="004A46E6" w:rsidRDefault="004A46E6" w:rsidP="004A46E6">
      <w:pPr>
        <w:spacing w:afterLines="50" w:after="120"/>
        <w:rPr>
          <w:sz w:val="22"/>
          <w:szCs w:val="22"/>
          <w:lang w:val="en-US"/>
        </w:rPr>
      </w:pPr>
      <w:r>
        <w:rPr>
          <w:rFonts w:hint="eastAsia"/>
          <w:sz w:val="22"/>
          <w:szCs w:val="22"/>
        </w:rPr>
        <w:t xml:space="preserve">To support </w:t>
      </w:r>
      <w:r>
        <w:rPr>
          <w:sz w:val="22"/>
          <w:szCs w:val="22"/>
        </w:rPr>
        <w:t xml:space="preserve">HARQ A/N transmission for </w:t>
      </w:r>
      <w:r>
        <w:rPr>
          <w:sz w:val="22"/>
          <w:szCs w:val="22"/>
          <w:lang w:val="en-US"/>
        </w:rPr>
        <w:t xml:space="preserve">corresponding data in the same shared COT, extending PDSCH-to-HARQ feedback timing indicator was agreed as beneficial to support indicating timings up to the end of longest COT allowed by regulations. For example, assuming 10ms COT duration and 60kHz SCS, there are 40 slots within 10ms COT duration and current maximum value of PDSCH-to-HARQ feedback timing indicator, i.e., 15 seems not sufficient. However, since Rel-16 NR-U does not support 60kHz SCS for SS/PBCH block, usage of 60kHz SCS may be limited to some specific scenario and 15kHz or 30kHz SCS would be mainly used on NR-U carrier for single numerology operation. In case of 15kHz or 30kHz SCS, even assuming 10ms COT, current maximum value of PDSCH-to-HARQ feedback timing indicator would be sufficient since number of slots within a 10 </w:t>
      </w:r>
      <w:proofErr w:type="spellStart"/>
      <w:r>
        <w:rPr>
          <w:sz w:val="22"/>
          <w:szCs w:val="22"/>
          <w:lang w:val="en-US"/>
        </w:rPr>
        <w:t>ms</w:t>
      </w:r>
      <w:proofErr w:type="spellEnd"/>
      <w:r>
        <w:rPr>
          <w:sz w:val="22"/>
          <w:szCs w:val="22"/>
          <w:lang w:val="en-US"/>
        </w:rPr>
        <w:t xml:space="preserve"> COT is 10 for 15kHz and 20 for 30kHz SCS while current maximum value of PDSCH-to-HARQ feedback timing indicator is 15. In other words, new value larger than 15 will be used only when the HARQ feedback is located over 15 slots away from corresponding PDSCH within the same COT. Regarding the size of PDSCH-to-HARQ feedback timing indicator which is currently 3bits, we consider that extending it to more than 3bits is just an optimization for flexibility and NR-U can work well even without extension as argued in section 2.1. Therefore, we propose to not extend the PDSCH-to-HARQ feedback timing indicator for HARQ A/N transmission for corresponding data in the same shared COT.</w:t>
      </w:r>
    </w:p>
    <w:p w14:paraId="0E888B15" w14:textId="49F2F461" w:rsidR="004A46E6" w:rsidRDefault="004A46E6" w:rsidP="004A46E6">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sidR="00EC7A8B">
        <w:rPr>
          <w:rFonts w:eastAsia="游明朝"/>
          <w:b/>
          <w:sz w:val="22"/>
          <w:szCs w:val="22"/>
          <w:u w:val="single"/>
        </w:rPr>
        <w:t>6</w:t>
      </w:r>
      <w:r>
        <w:rPr>
          <w:rFonts w:eastAsia="游明朝" w:hint="eastAsia"/>
          <w:b/>
          <w:sz w:val="22"/>
          <w:szCs w:val="22"/>
        </w:rPr>
        <w:t xml:space="preserve">: </w:t>
      </w:r>
      <w:r>
        <w:rPr>
          <w:rFonts w:eastAsia="游明朝"/>
          <w:b/>
          <w:sz w:val="22"/>
          <w:szCs w:val="22"/>
        </w:rPr>
        <w:t xml:space="preserve">For Rel-16 NR-U, new value for </w:t>
      </w:r>
      <w:r w:rsidRPr="001F49EB">
        <w:rPr>
          <w:rFonts w:eastAsia="游明朝"/>
          <w:b/>
          <w:sz w:val="22"/>
          <w:szCs w:val="22"/>
        </w:rPr>
        <w:t>PDSCH-to-HARQ feedback timing indicator</w:t>
      </w:r>
      <w:r>
        <w:rPr>
          <w:rFonts w:eastAsia="游明朝"/>
          <w:b/>
          <w:sz w:val="22"/>
          <w:szCs w:val="22"/>
        </w:rPr>
        <w:t xml:space="preserve"> (i.e., extending the maximum value of </w:t>
      </w:r>
      <w:r w:rsidRPr="001F49EB">
        <w:rPr>
          <w:rFonts w:eastAsia="游明朝"/>
          <w:b/>
          <w:sz w:val="22"/>
          <w:szCs w:val="22"/>
        </w:rPr>
        <w:t>dl-</w:t>
      </w:r>
      <w:proofErr w:type="spellStart"/>
      <w:r w:rsidRPr="001F49EB">
        <w:rPr>
          <w:rFonts w:eastAsia="游明朝"/>
          <w:b/>
          <w:sz w:val="22"/>
          <w:szCs w:val="22"/>
        </w:rPr>
        <w:t>DataToUL</w:t>
      </w:r>
      <w:proofErr w:type="spellEnd"/>
      <w:r w:rsidRPr="001F49EB">
        <w:rPr>
          <w:rFonts w:eastAsia="游明朝"/>
          <w:b/>
          <w:sz w:val="22"/>
          <w:szCs w:val="22"/>
        </w:rPr>
        <w:t>-ACK</w:t>
      </w:r>
      <w:r>
        <w:rPr>
          <w:rFonts w:eastAsia="游明朝"/>
          <w:b/>
          <w:sz w:val="22"/>
          <w:szCs w:val="22"/>
        </w:rPr>
        <w:t xml:space="preserve"> from 15) is not supported for HARQ A/N transmission for corresponding data in the same shared COT, and the size of </w:t>
      </w:r>
      <w:r w:rsidRPr="001F49EB">
        <w:rPr>
          <w:rFonts w:eastAsia="游明朝"/>
          <w:b/>
          <w:sz w:val="22"/>
          <w:szCs w:val="22"/>
        </w:rPr>
        <w:t>PDSCH-to-HARQ feedback timing indicator</w:t>
      </w:r>
      <w:r>
        <w:rPr>
          <w:rFonts w:eastAsia="游明朝"/>
          <w:b/>
          <w:sz w:val="22"/>
          <w:szCs w:val="22"/>
        </w:rPr>
        <w:t xml:space="preserve"> field is same as in Rel-15.</w:t>
      </w:r>
    </w:p>
    <w:p w14:paraId="264F0F83" w14:textId="77777777" w:rsidR="004A46E6" w:rsidRPr="004A46E6" w:rsidRDefault="004A46E6" w:rsidP="00937079">
      <w:pPr>
        <w:spacing w:afterLines="50" w:after="120"/>
        <w:rPr>
          <w:sz w:val="22"/>
          <w:szCs w:val="22"/>
        </w:rPr>
      </w:pPr>
    </w:p>
    <w:p w14:paraId="33F6E87D" w14:textId="4981B7A9" w:rsidR="00D90DCB" w:rsidRDefault="00D90DCB" w:rsidP="005C7976">
      <w:pPr>
        <w:spacing w:afterLines="50" w:after="120"/>
        <w:rPr>
          <w:sz w:val="22"/>
          <w:szCs w:val="22"/>
        </w:rPr>
      </w:pPr>
    </w:p>
    <w:p w14:paraId="106F98A7" w14:textId="681239D8" w:rsidR="004A46E6" w:rsidRPr="004A46E6" w:rsidRDefault="0059240F" w:rsidP="004A46E6">
      <w:pPr>
        <w:pStyle w:val="2"/>
        <w:rPr>
          <w:sz w:val="22"/>
          <w:szCs w:val="22"/>
        </w:rPr>
      </w:pPr>
      <w:r>
        <w:rPr>
          <w:rFonts w:hint="eastAsia"/>
          <w:sz w:val="22"/>
          <w:szCs w:val="22"/>
        </w:rPr>
        <w:t>2.5</w:t>
      </w:r>
      <w:r w:rsidR="004A46E6">
        <w:rPr>
          <w:rFonts w:hint="eastAsia"/>
          <w:sz w:val="22"/>
          <w:szCs w:val="22"/>
        </w:rPr>
        <w:tab/>
      </w:r>
      <w:r w:rsidR="00EC7A8B">
        <w:rPr>
          <w:sz w:val="22"/>
          <w:szCs w:val="22"/>
        </w:rPr>
        <w:t>UCI transmission in case of CA between licensed and unlicensed carriers</w:t>
      </w:r>
    </w:p>
    <w:p w14:paraId="438D9C78" w14:textId="77777777" w:rsidR="004A46E6" w:rsidRPr="004A46E6" w:rsidRDefault="004A46E6" w:rsidP="004A46E6">
      <w:pPr>
        <w:spacing w:afterLines="50" w:after="120"/>
        <w:rPr>
          <w:sz w:val="22"/>
          <w:szCs w:val="22"/>
        </w:rPr>
      </w:pPr>
      <w:r w:rsidRPr="004A46E6">
        <w:rPr>
          <w:sz w:val="22"/>
          <w:szCs w:val="22"/>
        </w:rPr>
        <w:t>In scenario A with the case where both licensed NR carrier and unlicensed NR carrier have UL, RAN1 should consider whether UCI (especially regarding licensed NR carrier) can be sent on unlicensed NR carrier. In LTE-LAA, UCI regarding licensed NR carrier is always sent on licenced NR carrier and simultaneous PUCCH/PUSCH transmission capability is required for UL LAA operation. We think that LTE-LAA principle should be applied to NR-U in case of CA between licensed and unlicensed NR carriers.</w:t>
      </w:r>
    </w:p>
    <w:p w14:paraId="2AB86F4D" w14:textId="768B8564" w:rsidR="004A46E6" w:rsidRDefault="004A46E6" w:rsidP="004A46E6">
      <w:pPr>
        <w:spacing w:afterLines="50" w:after="120"/>
        <w:jc w:val="both"/>
        <w:rPr>
          <w:rFonts w:eastAsia="游明朝"/>
          <w:b/>
          <w:sz w:val="22"/>
          <w:szCs w:val="22"/>
        </w:rPr>
      </w:pPr>
      <w:r w:rsidRPr="000E2A62">
        <w:rPr>
          <w:rFonts w:eastAsia="游明朝"/>
          <w:b/>
          <w:sz w:val="22"/>
          <w:szCs w:val="22"/>
          <w:u w:val="single"/>
        </w:rPr>
        <w:t>Proposal</w:t>
      </w:r>
      <w:r w:rsidRPr="000E2A62">
        <w:rPr>
          <w:rFonts w:eastAsia="游明朝" w:hint="eastAsia"/>
          <w:b/>
          <w:sz w:val="22"/>
          <w:szCs w:val="22"/>
          <w:u w:val="single"/>
        </w:rPr>
        <w:t xml:space="preserve"> </w:t>
      </w:r>
      <w:r w:rsidR="00EC7A8B">
        <w:rPr>
          <w:rFonts w:eastAsia="游明朝" w:hint="eastAsia"/>
          <w:b/>
          <w:sz w:val="22"/>
          <w:szCs w:val="22"/>
          <w:u w:val="single"/>
        </w:rPr>
        <w:t>7</w:t>
      </w:r>
      <w:r w:rsidRPr="000E2A62">
        <w:rPr>
          <w:rFonts w:eastAsia="游明朝" w:hint="eastAsia"/>
          <w:b/>
          <w:sz w:val="22"/>
          <w:szCs w:val="22"/>
        </w:rPr>
        <w:t xml:space="preserve">: </w:t>
      </w:r>
      <w:r>
        <w:rPr>
          <w:rFonts w:eastAsia="游明朝"/>
          <w:b/>
          <w:sz w:val="22"/>
          <w:szCs w:val="22"/>
        </w:rPr>
        <w:t xml:space="preserve">In case of CA between licensed NR </w:t>
      </w:r>
      <w:proofErr w:type="spellStart"/>
      <w:r>
        <w:rPr>
          <w:rFonts w:eastAsia="游明朝"/>
          <w:b/>
          <w:sz w:val="22"/>
          <w:szCs w:val="22"/>
        </w:rPr>
        <w:t>PCell</w:t>
      </w:r>
      <w:proofErr w:type="spellEnd"/>
      <w:r>
        <w:rPr>
          <w:rFonts w:eastAsia="游明朝"/>
          <w:b/>
          <w:sz w:val="22"/>
          <w:szCs w:val="22"/>
        </w:rPr>
        <w:t xml:space="preserve"> and unlicensed NR </w:t>
      </w:r>
      <w:proofErr w:type="spellStart"/>
      <w:r>
        <w:rPr>
          <w:rFonts w:eastAsia="游明朝"/>
          <w:b/>
          <w:sz w:val="22"/>
          <w:szCs w:val="22"/>
        </w:rPr>
        <w:t>SCell</w:t>
      </w:r>
      <w:proofErr w:type="spellEnd"/>
      <w:r>
        <w:rPr>
          <w:rFonts w:eastAsia="游明朝"/>
          <w:b/>
          <w:sz w:val="22"/>
          <w:szCs w:val="22"/>
        </w:rPr>
        <w:t>, UCI regarding licensed NR carrier(s) is always sent on licensed NR carrier</w:t>
      </w:r>
      <w:r w:rsidRPr="000E2A62">
        <w:rPr>
          <w:rFonts w:eastAsia="游明朝"/>
          <w:b/>
          <w:sz w:val="22"/>
          <w:szCs w:val="22"/>
        </w:rPr>
        <w:t>.</w:t>
      </w:r>
    </w:p>
    <w:p w14:paraId="0092B04C" w14:textId="77777777" w:rsidR="004A46E6" w:rsidRPr="00D27C88" w:rsidRDefault="004A46E6" w:rsidP="004A46E6">
      <w:pPr>
        <w:pStyle w:val="afc"/>
        <w:numPr>
          <w:ilvl w:val="0"/>
          <w:numId w:val="26"/>
        </w:numPr>
        <w:spacing w:afterLines="50" w:after="120"/>
        <w:ind w:leftChars="0"/>
        <w:jc w:val="both"/>
        <w:rPr>
          <w:rFonts w:eastAsia="游明朝"/>
          <w:b/>
          <w:sz w:val="22"/>
          <w:szCs w:val="22"/>
        </w:rPr>
      </w:pPr>
      <w:r>
        <w:rPr>
          <w:rFonts w:eastAsia="游明朝" w:hint="eastAsia"/>
          <w:b/>
          <w:sz w:val="22"/>
          <w:szCs w:val="22"/>
        </w:rPr>
        <w:t xml:space="preserve">For </w:t>
      </w:r>
      <w:r>
        <w:rPr>
          <w:rFonts w:eastAsia="游明朝"/>
          <w:b/>
          <w:sz w:val="22"/>
          <w:szCs w:val="22"/>
        </w:rPr>
        <w:t xml:space="preserve">PUSCH </w:t>
      </w:r>
      <w:r>
        <w:rPr>
          <w:rFonts w:eastAsia="游明朝" w:hint="eastAsia"/>
          <w:b/>
          <w:sz w:val="22"/>
          <w:szCs w:val="22"/>
        </w:rPr>
        <w:t xml:space="preserve">transmission on unlicensed NR </w:t>
      </w:r>
      <w:proofErr w:type="spellStart"/>
      <w:r>
        <w:rPr>
          <w:rFonts w:eastAsia="游明朝" w:hint="eastAsia"/>
          <w:b/>
          <w:sz w:val="22"/>
          <w:szCs w:val="22"/>
        </w:rPr>
        <w:t>SCell</w:t>
      </w:r>
      <w:proofErr w:type="spellEnd"/>
      <w:r>
        <w:rPr>
          <w:rFonts w:eastAsia="游明朝" w:hint="eastAsia"/>
          <w:b/>
          <w:sz w:val="22"/>
          <w:szCs w:val="22"/>
        </w:rPr>
        <w:t xml:space="preserve"> </w:t>
      </w:r>
      <w:r>
        <w:rPr>
          <w:rFonts w:eastAsia="游明朝"/>
          <w:b/>
          <w:sz w:val="22"/>
          <w:szCs w:val="22"/>
        </w:rPr>
        <w:t xml:space="preserve">in the scenario, simultaneous transmission with PUCCH on licensed NR </w:t>
      </w:r>
      <w:proofErr w:type="spellStart"/>
      <w:r>
        <w:rPr>
          <w:rFonts w:eastAsia="游明朝"/>
          <w:b/>
          <w:sz w:val="22"/>
          <w:szCs w:val="22"/>
        </w:rPr>
        <w:t>PCell</w:t>
      </w:r>
      <w:proofErr w:type="spellEnd"/>
      <w:r>
        <w:rPr>
          <w:rFonts w:eastAsia="游明朝"/>
          <w:b/>
          <w:sz w:val="22"/>
          <w:szCs w:val="22"/>
        </w:rPr>
        <w:t xml:space="preserve"> is necessary.</w:t>
      </w:r>
    </w:p>
    <w:p w14:paraId="1EB15AE8" w14:textId="2EDDBBDE" w:rsidR="004A46E6" w:rsidRDefault="004A46E6" w:rsidP="005C7976">
      <w:pPr>
        <w:spacing w:afterLines="50" w:after="120"/>
        <w:rPr>
          <w:sz w:val="22"/>
          <w:szCs w:val="22"/>
        </w:rPr>
      </w:pPr>
    </w:p>
    <w:p w14:paraId="0B7CFEF4" w14:textId="66691188" w:rsidR="00EC7A8B" w:rsidRDefault="00EC7A8B" w:rsidP="005C7976">
      <w:pPr>
        <w:spacing w:afterLines="50" w:after="120"/>
        <w:rPr>
          <w:sz w:val="22"/>
          <w:szCs w:val="22"/>
        </w:rPr>
      </w:pPr>
    </w:p>
    <w:p w14:paraId="411CA22C" w14:textId="02C2886A" w:rsidR="00EC7A8B" w:rsidRPr="004A46E6" w:rsidRDefault="0059240F" w:rsidP="00EC7A8B">
      <w:pPr>
        <w:pStyle w:val="2"/>
        <w:rPr>
          <w:sz w:val="22"/>
          <w:szCs w:val="22"/>
        </w:rPr>
      </w:pPr>
      <w:r>
        <w:rPr>
          <w:rFonts w:hint="eastAsia"/>
          <w:sz w:val="22"/>
          <w:szCs w:val="22"/>
        </w:rPr>
        <w:lastRenderedPageBreak/>
        <w:t>2.6</w:t>
      </w:r>
      <w:r w:rsidR="00EC7A8B">
        <w:rPr>
          <w:rFonts w:hint="eastAsia"/>
          <w:sz w:val="22"/>
          <w:szCs w:val="22"/>
        </w:rPr>
        <w:tab/>
      </w:r>
      <w:r w:rsidR="00EC7A8B">
        <w:rPr>
          <w:sz w:val="22"/>
          <w:szCs w:val="22"/>
        </w:rPr>
        <w:t>2-stage UL grant for NR-U</w:t>
      </w:r>
    </w:p>
    <w:p w14:paraId="67D287DD" w14:textId="7AD4B44D" w:rsidR="00EC7A8B" w:rsidRPr="00EC7A8B" w:rsidRDefault="00EC7A8B" w:rsidP="005C7976">
      <w:pPr>
        <w:spacing w:afterLines="50" w:after="120"/>
        <w:rPr>
          <w:sz w:val="22"/>
          <w:szCs w:val="22"/>
        </w:rPr>
      </w:pPr>
      <w:r>
        <w:rPr>
          <w:rFonts w:hint="eastAsia"/>
          <w:sz w:val="22"/>
          <w:szCs w:val="22"/>
        </w:rPr>
        <w:t>LTE-LA</w:t>
      </w:r>
      <w:r>
        <w:rPr>
          <w:sz w:val="22"/>
          <w:szCs w:val="22"/>
        </w:rPr>
        <w:t xml:space="preserve">A supports 2-stage UL grant mechanism since UL scheduling delay is 4ms in LTE and PUSCH transmission may not be within the </w:t>
      </w:r>
      <w:proofErr w:type="spellStart"/>
      <w:r>
        <w:rPr>
          <w:sz w:val="22"/>
          <w:szCs w:val="22"/>
        </w:rPr>
        <w:t>eNB</w:t>
      </w:r>
      <w:proofErr w:type="spellEnd"/>
      <w:r>
        <w:rPr>
          <w:sz w:val="22"/>
          <w:szCs w:val="22"/>
        </w:rPr>
        <w:t xml:space="preserve">-initiated COT containing UL grant transmission. In NR, UL scheduling delay is much shorter than that in LTE, and hence the necessity of 2-stage UL grant mechanism seems unclear. Considering the </w:t>
      </w:r>
      <w:r w:rsidR="00FA630F">
        <w:rPr>
          <w:sz w:val="22"/>
          <w:szCs w:val="22"/>
        </w:rPr>
        <w:t>NR-U design principle discussed in section 2.1, we think 2-stage UL grant for NR-U should be deprioritized in Rel-16.</w:t>
      </w:r>
    </w:p>
    <w:p w14:paraId="012B6567" w14:textId="2957CF2D" w:rsidR="004A46E6" w:rsidRDefault="004A46E6" w:rsidP="005C7976">
      <w:pPr>
        <w:spacing w:afterLines="50" w:after="120"/>
        <w:rPr>
          <w:sz w:val="22"/>
          <w:szCs w:val="22"/>
        </w:rPr>
      </w:pPr>
    </w:p>
    <w:p w14:paraId="28B3C3B2" w14:textId="7408495B" w:rsidR="007F73F2" w:rsidRDefault="007F73F2" w:rsidP="005C7976">
      <w:pPr>
        <w:spacing w:afterLines="50" w:after="120"/>
        <w:rPr>
          <w:sz w:val="22"/>
          <w:szCs w:val="22"/>
        </w:rPr>
      </w:pPr>
    </w:p>
    <w:p w14:paraId="06004F90" w14:textId="4AE48AC2" w:rsidR="007F73F2" w:rsidRPr="004A46E6" w:rsidRDefault="0059240F" w:rsidP="007F73F2">
      <w:pPr>
        <w:pStyle w:val="2"/>
        <w:rPr>
          <w:sz w:val="22"/>
          <w:szCs w:val="22"/>
        </w:rPr>
      </w:pPr>
      <w:r>
        <w:rPr>
          <w:rFonts w:hint="eastAsia"/>
          <w:sz w:val="22"/>
          <w:szCs w:val="22"/>
        </w:rPr>
        <w:t>2.7</w:t>
      </w:r>
      <w:r w:rsidR="007F73F2">
        <w:rPr>
          <w:rFonts w:hint="eastAsia"/>
          <w:sz w:val="22"/>
          <w:szCs w:val="22"/>
        </w:rPr>
        <w:tab/>
      </w:r>
      <w:r w:rsidR="007F73F2" w:rsidRPr="007F73F2">
        <w:rPr>
          <w:sz w:val="22"/>
          <w:szCs w:val="22"/>
        </w:rPr>
        <w:t xml:space="preserve">Scheduling </w:t>
      </w:r>
      <w:r w:rsidR="007F73F2">
        <w:rPr>
          <w:sz w:val="22"/>
          <w:szCs w:val="22"/>
        </w:rPr>
        <w:t xml:space="preserve">of </w:t>
      </w:r>
      <w:r w:rsidR="007F73F2" w:rsidRPr="007F73F2">
        <w:rPr>
          <w:sz w:val="22"/>
          <w:szCs w:val="22"/>
        </w:rPr>
        <w:t>PUSCH over multiple slots/mini-slots by single DCI</w:t>
      </w:r>
    </w:p>
    <w:p w14:paraId="7CF31560" w14:textId="2C848069" w:rsidR="007F73F2" w:rsidRDefault="007F73F2" w:rsidP="005C7976">
      <w:pPr>
        <w:spacing w:afterLines="50" w:after="120"/>
        <w:rPr>
          <w:sz w:val="22"/>
          <w:szCs w:val="22"/>
        </w:rPr>
      </w:pPr>
      <w:r>
        <w:rPr>
          <w:rFonts w:hint="eastAsia"/>
          <w:sz w:val="22"/>
          <w:szCs w:val="22"/>
        </w:rPr>
        <w:t>At</w:t>
      </w:r>
      <w:r w:rsidR="0059240F">
        <w:rPr>
          <w:rFonts w:hint="eastAsia"/>
          <w:sz w:val="22"/>
          <w:szCs w:val="22"/>
        </w:rPr>
        <w:t xml:space="preserve"> the </w:t>
      </w:r>
      <w:r>
        <w:rPr>
          <w:rFonts w:hint="eastAsia"/>
          <w:sz w:val="22"/>
          <w:szCs w:val="22"/>
        </w:rPr>
        <w:t>RAN1</w:t>
      </w:r>
      <w:r w:rsidR="0059240F">
        <w:rPr>
          <w:sz w:val="22"/>
          <w:szCs w:val="22"/>
        </w:rPr>
        <w:t>#96</w:t>
      </w:r>
      <w:r>
        <w:rPr>
          <w:rFonts w:hint="eastAsia"/>
          <w:sz w:val="22"/>
          <w:szCs w:val="22"/>
        </w:rPr>
        <w:t xml:space="preserve"> meeting, it was agreed to support scheduling of PUSCH over multiple slots/mini-slots by single DCI </w:t>
      </w:r>
      <w:r>
        <w:rPr>
          <w:sz w:val="22"/>
          <w:szCs w:val="22"/>
        </w:rPr>
        <w:t xml:space="preserve">at least for multiple continuous PUSCHs with separate </w:t>
      </w:r>
      <w:proofErr w:type="spellStart"/>
      <w:r>
        <w:rPr>
          <w:sz w:val="22"/>
          <w:szCs w:val="22"/>
        </w:rPr>
        <w:t>TBs.</w:t>
      </w:r>
      <w:proofErr w:type="spellEnd"/>
      <w:r w:rsidR="007600B9">
        <w:rPr>
          <w:sz w:val="22"/>
          <w:szCs w:val="22"/>
        </w:rPr>
        <w:t xml:space="preserve"> </w:t>
      </w:r>
      <w:r w:rsidR="00321A13">
        <w:rPr>
          <w:sz w:val="22"/>
          <w:szCs w:val="22"/>
        </w:rPr>
        <w:t>Similar to DCI format 0B/4B in LTE-LAA, some enhancements for UL grant from DCI for single-TTI scheduling should be considered.</w:t>
      </w:r>
    </w:p>
    <w:p w14:paraId="4D6075E8" w14:textId="090D80D3" w:rsidR="007F73F2" w:rsidRDefault="00321A13" w:rsidP="005C7976">
      <w:pPr>
        <w:spacing w:afterLines="50" w:after="120"/>
        <w:rPr>
          <w:sz w:val="22"/>
          <w:szCs w:val="22"/>
        </w:rPr>
      </w:pPr>
      <w:r>
        <w:rPr>
          <w:rFonts w:hint="eastAsia"/>
          <w:sz w:val="22"/>
          <w:szCs w:val="22"/>
        </w:rPr>
        <w:t xml:space="preserve">For example, </w:t>
      </w:r>
      <w:r>
        <w:rPr>
          <w:sz w:val="22"/>
          <w:szCs w:val="22"/>
        </w:rPr>
        <w:t xml:space="preserve">DCI for multi-TTI scheduling would have two information types; one is information common to all the scheduled slots/mini-slots and another is information specific to each slot/mini-slot. In LTE-LAA, information specific to each </w:t>
      </w:r>
      <w:proofErr w:type="spellStart"/>
      <w:r>
        <w:rPr>
          <w:sz w:val="22"/>
          <w:szCs w:val="22"/>
        </w:rPr>
        <w:t>subframe</w:t>
      </w:r>
      <w:proofErr w:type="spellEnd"/>
      <w:r>
        <w:rPr>
          <w:sz w:val="22"/>
          <w:szCs w:val="22"/>
        </w:rPr>
        <w:t xml:space="preserve"> is limited to NDI and RV (from only two candidates). For NR-U, it is possible to consider more slot/mini-slot specific indication for flexibility, e.g., individual HARQ process ID indication, flexible SRS trigger, and full flexible RV indication.</w:t>
      </w:r>
    </w:p>
    <w:p w14:paraId="6613C371" w14:textId="77777777" w:rsidR="00321A13" w:rsidRPr="007F73F2" w:rsidRDefault="00321A13" w:rsidP="005C7976">
      <w:pPr>
        <w:spacing w:afterLines="50" w:after="120"/>
        <w:rPr>
          <w:sz w:val="22"/>
          <w:szCs w:val="22"/>
        </w:rPr>
      </w:pPr>
    </w:p>
    <w:p w14:paraId="153CA005" w14:textId="77777777" w:rsidR="004A46E6" w:rsidRPr="00321A13" w:rsidRDefault="004A46E6" w:rsidP="005C7976">
      <w:pPr>
        <w:spacing w:afterLines="50" w:after="120"/>
        <w:rPr>
          <w:sz w:val="22"/>
          <w:szCs w:val="22"/>
        </w:rPr>
      </w:pPr>
    </w:p>
    <w:p w14:paraId="0E6AE862" w14:textId="77777777" w:rsidR="007D02E5" w:rsidRPr="00EE092A"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3661BAE3" w14:textId="03EEA485" w:rsidR="00FE79AE" w:rsidRDefault="00FE79AE" w:rsidP="00FE79AE">
      <w:pPr>
        <w:spacing w:afterLines="50" w:after="120"/>
        <w:jc w:val="both"/>
        <w:rPr>
          <w:rFonts w:eastAsia="ＭＳ 明朝"/>
          <w:sz w:val="22"/>
          <w:szCs w:val="22"/>
          <w:lang w:val="en-US"/>
        </w:rPr>
      </w:pPr>
      <w:r w:rsidRPr="001012F3">
        <w:rPr>
          <w:rFonts w:eastAsia="ＭＳ 明朝"/>
          <w:sz w:val="22"/>
          <w:szCs w:val="22"/>
          <w:lang w:val="en-US"/>
        </w:rPr>
        <w:t xml:space="preserve">In this contribution, </w:t>
      </w:r>
      <w:r w:rsidR="00776981" w:rsidRPr="001012F3">
        <w:rPr>
          <w:rFonts w:eastAsia="ＭＳ 明朝"/>
          <w:sz w:val="22"/>
          <w:szCs w:val="22"/>
          <w:lang w:val="en-US"/>
        </w:rPr>
        <w:t xml:space="preserve">we </w:t>
      </w:r>
      <w:r w:rsidR="00776981" w:rsidRPr="001012F3">
        <w:rPr>
          <w:rFonts w:eastAsia="ＭＳ 明朝" w:hint="eastAsia"/>
          <w:sz w:val="22"/>
          <w:szCs w:val="22"/>
          <w:lang w:val="en-US"/>
        </w:rPr>
        <w:t>discuss</w:t>
      </w:r>
      <w:r w:rsidR="00776981">
        <w:rPr>
          <w:rFonts w:eastAsia="ＭＳ 明朝"/>
          <w:sz w:val="22"/>
          <w:szCs w:val="22"/>
          <w:lang w:val="en-US"/>
        </w:rPr>
        <w:t xml:space="preserve">ed on </w:t>
      </w:r>
      <w:r w:rsidR="00D90DCB">
        <w:rPr>
          <w:rFonts w:eastAsia="ＭＳ 明朝"/>
          <w:sz w:val="22"/>
          <w:szCs w:val="22"/>
          <w:lang w:val="en-US"/>
        </w:rPr>
        <w:t>the potential HARQ enhancements for NR-U operation</w:t>
      </w:r>
      <w:r w:rsidRPr="001012F3">
        <w:rPr>
          <w:rFonts w:eastAsia="ＭＳ 明朝" w:hint="eastAsia"/>
          <w:sz w:val="22"/>
          <w:szCs w:val="22"/>
          <w:lang w:val="en-US"/>
        </w:rPr>
        <w:t xml:space="preserve">. </w:t>
      </w:r>
      <w:r w:rsidR="00E15F38">
        <w:rPr>
          <w:rFonts w:eastAsia="ＭＳ 明朝" w:hint="eastAsia"/>
          <w:sz w:val="22"/>
          <w:szCs w:val="22"/>
          <w:lang w:val="en-US"/>
        </w:rPr>
        <w:t xml:space="preserve">Based on the discussion, we made following </w:t>
      </w:r>
      <w:r w:rsidR="00776981">
        <w:rPr>
          <w:rFonts w:eastAsia="ＭＳ 明朝" w:hint="eastAsia"/>
          <w:sz w:val="22"/>
          <w:szCs w:val="22"/>
          <w:lang w:val="en-US"/>
        </w:rPr>
        <w:t>proposal</w:t>
      </w:r>
      <w:r w:rsidR="00484F06">
        <w:rPr>
          <w:rFonts w:eastAsia="ＭＳ 明朝"/>
          <w:sz w:val="22"/>
          <w:szCs w:val="22"/>
          <w:lang w:val="en-US"/>
        </w:rPr>
        <w:t>s</w:t>
      </w:r>
      <w:r w:rsidR="00E15F38">
        <w:rPr>
          <w:rFonts w:eastAsia="ＭＳ 明朝" w:hint="eastAsia"/>
          <w:sz w:val="22"/>
          <w:szCs w:val="22"/>
          <w:lang w:val="en-US"/>
        </w:rPr>
        <w:t>.</w:t>
      </w:r>
    </w:p>
    <w:p w14:paraId="070C7417" w14:textId="77777777" w:rsidR="00350382" w:rsidRDefault="00350382" w:rsidP="00350382">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1</w:t>
      </w:r>
      <w:r>
        <w:rPr>
          <w:rFonts w:eastAsia="游明朝" w:hint="eastAsia"/>
          <w:b/>
          <w:sz w:val="22"/>
          <w:szCs w:val="22"/>
        </w:rPr>
        <w:t xml:space="preserve">: </w:t>
      </w:r>
      <w:r>
        <w:rPr>
          <w:rFonts w:eastAsia="游明朝"/>
          <w:b/>
          <w:sz w:val="22"/>
          <w:szCs w:val="22"/>
        </w:rPr>
        <w:t>For dynamic HARQ codebook, following enhancements are supported.</w:t>
      </w:r>
    </w:p>
    <w:p w14:paraId="03CE530D" w14:textId="77777777" w:rsidR="00350382" w:rsidRPr="002D2910" w:rsidRDefault="00350382" w:rsidP="00350382">
      <w:pPr>
        <w:pStyle w:val="afc"/>
        <w:numPr>
          <w:ilvl w:val="0"/>
          <w:numId w:val="33"/>
        </w:numPr>
        <w:spacing w:afterLines="50" w:after="120"/>
        <w:ind w:leftChars="0"/>
        <w:jc w:val="both"/>
        <w:rPr>
          <w:rFonts w:eastAsia="游明朝"/>
          <w:b/>
          <w:sz w:val="22"/>
          <w:szCs w:val="22"/>
        </w:rPr>
      </w:pPr>
      <w:r w:rsidRPr="002D2910">
        <w:rPr>
          <w:rFonts w:eastAsia="游明朝"/>
          <w:b/>
          <w:sz w:val="22"/>
          <w:szCs w:val="22"/>
        </w:rPr>
        <w:t>One PUCCH can carry HARQ-ACK feedback for one or more PDSCH groups</w:t>
      </w:r>
    </w:p>
    <w:p w14:paraId="1D54D225" w14:textId="77777777" w:rsidR="00350382" w:rsidRDefault="00350382" w:rsidP="00350382">
      <w:pPr>
        <w:pStyle w:val="afc"/>
        <w:numPr>
          <w:ilvl w:val="0"/>
          <w:numId w:val="33"/>
        </w:numPr>
        <w:spacing w:afterLines="50" w:after="120"/>
        <w:ind w:leftChars="0"/>
        <w:jc w:val="both"/>
        <w:rPr>
          <w:rFonts w:eastAsia="游明朝"/>
          <w:b/>
          <w:sz w:val="22"/>
          <w:szCs w:val="22"/>
        </w:rPr>
      </w:pPr>
      <w:r w:rsidRPr="002D2910">
        <w:rPr>
          <w:rFonts w:eastAsia="游明朝"/>
          <w:b/>
          <w:sz w:val="22"/>
          <w:szCs w:val="22"/>
        </w:rPr>
        <w:t>DCI can request HARQ-ACK feedback for one or more PDSCH groups</w:t>
      </w:r>
    </w:p>
    <w:p w14:paraId="5A0EA6AA" w14:textId="77777777" w:rsidR="00350382" w:rsidRPr="002D2910" w:rsidRDefault="00350382" w:rsidP="00350382">
      <w:pPr>
        <w:pStyle w:val="afc"/>
        <w:numPr>
          <w:ilvl w:val="0"/>
          <w:numId w:val="33"/>
        </w:numPr>
        <w:spacing w:after="50"/>
        <w:ind w:leftChars="0"/>
        <w:rPr>
          <w:rFonts w:eastAsia="游明朝"/>
          <w:b/>
          <w:sz w:val="22"/>
          <w:szCs w:val="22"/>
        </w:rPr>
      </w:pPr>
      <w:r w:rsidRPr="002D2910">
        <w:rPr>
          <w:rFonts w:eastAsia="游明朝"/>
          <w:b/>
          <w:sz w:val="22"/>
          <w:szCs w:val="22"/>
        </w:rPr>
        <w:t>C-DAI/T-DAI is accumulated within one PDSCH group</w:t>
      </w:r>
    </w:p>
    <w:p w14:paraId="7F1C9DB2" w14:textId="77777777" w:rsidR="00350382" w:rsidRPr="002D2910" w:rsidRDefault="00350382" w:rsidP="00350382">
      <w:pPr>
        <w:pStyle w:val="afc"/>
        <w:numPr>
          <w:ilvl w:val="0"/>
          <w:numId w:val="33"/>
        </w:numPr>
        <w:spacing w:after="50"/>
        <w:ind w:leftChars="0"/>
        <w:rPr>
          <w:rFonts w:eastAsia="游明朝"/>
          <w:b/>
          <w:sz w:val="22"/>
          <w:szCs w:val="22"/>
        </w:rPr>
      </w:pPr>
      <w:r w:rsidRPr="002D2910">
        <w:rPr>
          <w:rFonts w:eastAsia="游明朝"/>
          <w:b/>
          <w:sz w:val="22"/>
          <w:szCs w:val="22"/>
        </w:rPr>
        <w:t xml:space="preserve">A reset indicator </w:t>
      </w:r>
      <w:r>
        <w:rPr>
          <w:rFonts w:eastAsia="游明朝"/>
          <w:b/>
          <w:sz w:val="22"/>
          <w:szCs w:val="22"/>
        </w:rPr>
        <w:t>in DCI triggering HARQ-ACK feedback indicate</w:t>
      </w:r>
      <w:r w:rsidRPr="002D2910">
        <w:rPr>
          <w:rFonts w:eastAsia="游明朝"/>
          <w:b/>
          <w:sz w:val="22"/>
          <w:szCs w:val="22"/>
        </w:rPr>
        <w:t xml:space="preserve">s </w:t>
      </w:r>
      <w:r>
        <w:rPr>
          <w:rFonts w:eastAsia="游明朝"/>
          <w:b/>
          <w:sz w:val="22"/>
          <w:szCs w:val="22"/>
        </w:rPr>
        <w:t>whether the requested HARQ-ACK feedback for the</w:t>
      </w:r>
      <w:r w:rsidRPr="002D2910">
        <w:rPr>
          <w:rFonts w:eastAsia="游明朝"/>
          <w:b/>
          <w:sz w:val="22"/>
          <w:szCs w:val="22"/>
        </w:rPr>
        <w:t xml:space="preserve"> PDSCH group</w:t>
      </w:r>
      <w:r>
        <w:rPr>
          <w:rFonts w:eastAsia="游明朝"/>
          <w:b/>
          <w:sz w:val="22"/>
          <w:szCs w:val="22"/>
        </w:rPr>
        <w:t xml:space="preserve"> is new request or additional request</w:t>
      </w:r>
    </w:p>
    <w:p w14:paraId="07DAC2FC" w14:textId="77777777" w:rsidR="00350382" w:rsidRPr="002D2910" w:rsidRDefault="00350382" w:rsidP="00350382">
      <w:pPr>
        <w:pStyle w:val="afc"/>
        <w:numPr>
          <w:ilvl w:val="0"/>
          <w:numId w:val="33"/>
        </w:numPr>
        <w:spacing w:afterLines="50" w:after="120"/>
        <w:ind w:leftChars="0"/>
        <w:jc w:val="both"/>
        <w:rPr>
          <w:rFonts w:eastAsia="游明朝"/>
          <w:b/>
          <w:sz w:val="22"/>
          <w:szCs w:val="22"/>
        </w:rPr>
      </w:pPr>
      <w:r>
        <w:rPr>
          <w:rFonts w:eastAsia="游明朝"/>
          <w:b/>
          <w:sz w:val="22"/>
          <w:szCs w:val="22"/>
        </w:rPr>
        <w:t>Last C-DAI value for each PDSCH group is indicated in DCI triggering HARQ-ACK feedback for the PDSCH group(s)</w:t>
      </w:r>
    </w:p>
    <w:p w14:paraId="33AB9C74" w14:textId="05D25537" w:rsidR="00350382" w:rsidRDefault="00350382" w:rsidP="00350382">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2</w:t>
      </w:r>
      <w:r>
        <w:rPr>
          <w:rFonts w:eastAsia="游明朝" w:hint="eastAsia"/>
          <w:b/>
          <w:sz w:val="22"/>
          <w:szCs w:val="22"/>
        </w:rPr>
        <w:t xml:space="preserve">: </w:t>
      </w:r>
      <w:r>
        <w:rPr>
          <w:rFonts w:eastAsia="游明朝"/>
          <w:b/>
          <w:sz w:val="22"/>
          <w:szCs w:val="22"/>
        </w:rPr>
        <w:t>For dynamic HARQ codebook, following enhancements are supported.</w:t>
      </w:r>
    </w:p>
    <w:p w14:paraId="599DD46C" w14:textId="77777777" w:rsidR="00350382" w:rsidRDefault="00350382" w:rsidP="00350382">
      <w:pPr>
        <w:pStyle w:val="afc"/>
        <w:numPr>
          <w:ilvl w:val="0"/>
          <w:numId w:val="33"/>
        </w:numPr>
        <w:spacing w:afterLines="50" w:after="120"/>
        <w:ind w:leftChars="0"/>
        <w:jc w:val="both"/>
        <w:rPr>
          <w:rFonts w:eastAsia="游明朝"/>
          <w:b/>
          <w:sz w:val="22"/>
          <w:szCs w:val="22"/>
        </w:rPr>
      </w:pPr>
      <w:r w:rsidRPr="002D2910">
        <w:rPr>
          <w:rFonts w:eastAsia="游明朝"/>
          <w:b/>
          <w:sz w:val="22"/>
          <w:szCs w:val="22"/>
        </w:rPr>
        <w:t>On</w:t>
      </w:r>
      <w:r>
        <w:rPr>
          <w:rFonts w:eastAsia="游明朝"/>
          <w:b/>
          <w:sz w:val="22"/>
          <w:szCs w:val="22"/>
        </w:rPr>
        <w:t xml:space="preserve">e-shot group HARQ ACK feedback can be </w:t>
      </w:r>
      <w:r>
        <w:rPr>
          <w:rFonts w:eastAsia="游明朝" w:hint="eastAsia"/>
          <w:b/>
          <w:sz w:val="22"/>
          <w:szCs w:val="22"/>
        </w:rPr>
        <w:t>triggered</w:t>
      </w:r>
      <w:r>
        <w:rPr>
          <w:rFonts w:eastAsia="游明朝"/>
          <w:b/>
          <w:sz w:val="22"/>
          <w:szCs w:val="22"/>
        </w:rPr>
        <w:t xml:space="preserve"> by using dedicated DCI and scheduling DCI</w:t>
      </w:r>
    </w:p>
    <w:p w14:paraId="11704118" w14:textId="1CE7F3EE" w:rsidR="00350382" w:rsidRPr="00350382" w:rsidRDefault="00350382" w:rsidP="00EC7A8B">
      <w:pPr>
        <w:pStyle w:val="afc"/>
        <w:numPr>
          <w:ilvl w:val="0"/>
          <w:numId w:val="33"/>
        </w:numPr>
        <w:spacing w:afterLines="50" w:after="120"/>
        <w:ind w:leftChars="0"/>
        <w:jc w:val="both"/>
        <w:rPr>
          <w:rFonts w:eastAsia="游明朝"/>
          <w:b/>
          <w:sz w:val="22"/>
          <w:szCs w:val="22"/>
        </w:rPr>
      </w:pPr>
      <w:r>
        <w:rPr>
          <w:rFonts w:eastAsia="游明朝"/>
          <w:b/>
          <w:sz w:val="22"/>
          <w:szCs w:val="22"/>
        </w:rPr>
        <w:t>F</w:t>
      </w:r>
      <w:r w:rsidRPr="002205AD">
        <w:rPr>
          <w:rFonts w:eastAsia="游明朝"/>
          <w:b/>
          <w:sz w:val="22"/>
          <w:szCs w:val="22"/>
        </w:rPr>
        <w:t>eedback reception acknowledgement in DCI requesting/triggering HARQ ACK feedback</w:t>
      </w:r>
      <w:r>
        <w:rPr>
          <w:rFonts w:eastAsia="游明朝"/>
          <w:b/>
          <w:sz w:val="22"/>
          <w:szCs w:val="22"/>
        </w:rPr>
        <w:t xml:space="preserve"> indicates whether previous HARQ ACK feedback was successfully received by </w:t>
      </w:r>
      <w:proofErr w:type="spellStart"/>
      <w:r>
        <w:rPr>
          <w:rFonts w:eastAsia="游明朝"/>
          <w:b/>
          <w:sz w:val="22"/>
          <w:szCs w:val="22"/>
        </w:rPr>
        <w:t>gNB</w:t>
      </w:r>
      <w:proofErr w:type="spellEnd"/>
      <w:r>
        <w:rPr>
          <w:rFonts w:eastAsia="游明朝"/>
          <w:b/>
          <w:sz w:val="22"/>
          <w:szCs w:val="22"/>
        </w:rPr>
        <w:t xml:space="preserve"> or not</w:t>
      </w:r>
    </w:p>
    <w:p w14:paraId="3F073EA4" w14:textId="55D2C22E" w:rsidR="00EC7A8B" w:rsidRDefault="00EC7A8B" w:rsidP="00EC7A8B">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3</w:t>
      </w:r>
      <w:r>
        <w:rPr>
          <w:rFonts w:eastAsia="游明朝" w:hint="eastAsia"/>
          <w:b/>
          <w:sz w:val="22"/>
          <w:szCs w:val="22"/>
        </w:rPr>
        <w:t xml:space="preserve">: </w:t>
      </w:r>
      <w:r>
        <w:rPr>
          <w:rFonts w:eastAsia="游明朝"/>
          <w:b/>
          <w:sz w:val="22"/>
          <w:szCs w:val="22"/>
        </w:rPr>
        <w:t>For multiple HARQ-ACK opportunities in frequency domain, following mechanisms are further considered.</w:t>
      </w:r>
    </w:p>
    <w:p w14:paraId="13FAE0D7" w14:textId="77777777" w:rsidR="00EC7A8B" w:rsidRDefault="00EC7A8B" w:rsidP="00EC7A8B">
      <w:pPr>
        <w:pStyle w:val="afc"/>
        <w:numPr>
          <w:ilvl w:val="0"/>
          <w:numId w:val="29"/>
        </w:numPr>
        <w:spacing w:afterLines="50" w:after="120"/>
        <w:ind w:leftChars="0"/>
        <w:rPr>
          <w:b/>
          <w:sz w:val="22"/>
          <w:szCs w:val="22"/>
        </w:rPr>
      </w:pPr>
      <w:r w:rsidRPr="00EC7A8B">
        <w:rPr>
          <w:b/>
          <w:sz w:val="22"/>
          <w:szCs w:val="22"/>
        </w:rPr>
        <w:t xml:space="preserve">For the case of HARQ-ACK on PUCCH, multiple PUCCH resources (in case of single wideband operation) and/or multiple PUCCH cells (in case of CA operation) </w:t>
      </w:r>
      <w:r>
        <w:rPr>
          <w:b/>
          <w:sz w:val="22"/>
          <w:szCs w:val="22"/>
        </w:rPr>
        <w:t>is/are</w:t>
      </w:r>
      <w:r w:rsidRPr="00EC7A8B">
        <w:rPr>
          <w:b/>
          <w:sz w:val="22"/>
          <w:szCs w:val="22"/>
        </w:rPr>
        <w:t xml:space="preserve"> configured</w:t>
      </w:r>
    </w:p>
    <w:p w14:paraId="1A90419E" w14:textId="77777777" w:rsidR="00EC7A8B" w:rsidRPr="00EC7A8B" w:rsidRDefault="00EC7A8B" w:rsidP="00EC7A8B">
      <w:pPr>
        <w:pStyle w:val="afc"/>
        <w:numPr>
          <w:ilvl w:val="0"/>
          <w:numId w:val="29"/>
        </w:numPr>
        <w:spacing w:afterLines="50" w:after="120"/>
        <w:ind w:leftChars="0"/>
        <w:rPr>
          <w:b/>
          <w:sz w:val="22"/>
          <w:szCs w:val="22"/>
        </w:rPr>
      </w:pPr>
      <w:r w:rsidRPr="00EC7A8B">
        <w:rPr>
          <w:b/>
          <w:sz w:val="22"/>
          <w:szCs w:val="22"/>
        </w:rPr>
        <w:t xml:space="preserve">For the case of HARQ-ACK on PUSCH, UCI including HARQ-ACK </w:t>
      </w:r>
      <w:r>
        <w:rPr>
          <w:b/>
          <w:sz w:val="22"/>
          <w:szCs w:val="22"/>
        </w:rPr>
        <w:t>is</w:t>
      </w:r>
      <w:r w:rsidRPr="00EC7A8B">
        <w:rPr>
          <w:b/>
          <w:sz w:val="22"/>
          <w:szCs w:val="22"/>
        </w:rPr>
        <w:t xml:space="preserve"> piggybacked on every PUSCH in different CC in case of CA operation</w:t>
      </w:r>
    </w:p>
    <w:p w14:paraId="5EC8BB39" w14:textId="5B499924" w:rsidR="00885C08" w:rsidRPr="00885C08" w:rsidRDefault="00885C08" w:rsidP="00885C08">
      <w:pPr>
        <w:spacing w:afterLines="50" w:after="120"/>
        <w:jc w:val="both"/>
        <w:rPr>
          <w:rFonts w:eastAsia="游明朝"/>
          <w:b/>
          <w:sz w:val="22"/>
          <w:szCs w:val="22"/>
        </w:rPr>
      </w:pPr>
      <w:r w:rsidRPr="00885C08">
        <w:rPr>
          <w:rFonts w:eastAsia="游明朝"/>
          <w:b/>
          <w:sz w:val="22"/>
          <w:szCs w:val="22"/>
          <w:u w:val="single"/>
        </w:rPr>
        <w:t>Proposal</w:t>
      </w:r>
      <w:r w:rsidRPr="00885C08">
        <w:rPr>
          <w:rFonts w:eastAsia="游明朝" w:hint="eastAsia"/>
          <w:b/>
          <w:sz w:val="22"/>
          <w:szCs w:val="22"/>
          <w:u w:val="single"/>
        </w:rPr>
        <w:t xml:space="preserve"> </w:t>
      </w:r>
      <w:r w:rsidR="00EC7A8B">
        <w:rPr>
          <w:rFonts w:eastAsia="游明朝"/>
          <w:b/>
          <w:sz w:val="22"/>
          <w:szCs w:val="22"/>
          <w:u w:val="single"/>
        </w:rPr>
        <w:t>4</w:t>
      </w:r>
      <w:r w:rsidRPr="00885C08">
        <w:rPr>
          <w:rFonts w:eastAsia="游明朝" w:hint="eastAsia"/>
          <w:b/>
          <w:sz w:val="22"/>
          <w:szCs w:val="22"/>
        </w:rPr>
        <w:t xml:space="preserve">: </w:t>
      </w:r>
      <w:r w:rsidRPr="00885C08">
        <w:rPr>
          <w:rFonts w:eastAsia="游明朝"/>
          <w:b/>
          <w:sz w:val="22"/>
          <w:szCs w:val="22"/>
        </w:rPr>
        <w:t>The channel access scheme for HARQ A/N transmission is indicated in the scheduling DCI.</w:t>
      </w:r>
    </w:p>
    <w:p w14:paraId="2EF178E5" w14:textId="104F66DA" w:rsidR="00885C08" w:rsidRDefault="00885C08" w:rsidP="00885C08">
      <w:pPr>
        <w:spacing w:afterLines="50" w:after="120"/>
        <w:jc w:val="both"/>
        <w:rPr>
          <w:rFonts w:eastAsia="游明朝"/>
          <w:b/>
          <w:sz w:val="22"/>
          <w:szCs w:val="22"/>
        </w:rPr>
      </w:pPr>
      <w:r>
        <w:rPr>
          <w:rFonts w:eastAsia="游明朝"/>
          <w:b/>
          <w:sz w:val="22"/>
          <w:szCs w:val="22"/>
          <w:u w:val="single"/>
        </w:rPr>
        <w:lastRenderedPageBreak/>
        <w:t>Proposal</w:t>
      </w:r>
      <w:r w:rsidRPr="001A2879">
        <w:rPr>
          <w:rFonts w:eastAsia="游明朝" w:hint="eastAsia"/>
          <w:b/>
          <w:sz w:val="22"/>
          <w:szCs w:val="22"/>
          <w:u w:val="single"/>
        </w:rPr>
        <w:t xml:space="preserve"> </w:t>
      </w:r>
      <w:r w:rsidR="00EC7A8B">
        <w:rPr>
          <w:rFonts w:eastAsia="游明朝"/>
          <w:b/>
          <w:sz w:val="22"/>
          <w:szCs w:val="22"/>
          <w:u w:val="single"/>
        </w:rPr>
        <w:t>5</w:t>
      </w:r>
      <w:r>
        <w:rPr>
          <w:rFonts w:eastAsia="游明朝" w:hint="eastAsia"/>
          <w:b/>
          <w:sz w:val="22"/>
          <w:szCs w:val="22"/>
        </w:rPr>
        <w:t xml:space="preserve">: </w:t>
      </w:r>
      <w:r>
        <w:rPr>
          <w:rFonts w:eastAsia="游明朝"/>
          <w:b/>
          <w:sz w:val="22"/>
          <w:szCs w:val="22"/>
        </w:rPr>
        <w:t xml:space="preserve">The CP extension is performed at the beginning of UL transmission just after the gap from DL to UL within </w:t>
      </w:r>
      <w:proofErr w:type="spellStart"/>
      <w:r>
        <w:rPr>
          <w:rFonts w:eastAsia="游明朝"/>
          <w:b/>
          <w:sz w:val="22"/>
          <w:szCs w:val="22"/>
        </w:rPr>
        <w:t>gNB</w:t>
      </w:r>
      <w:proofErr w:type="spellEnd"/>
      <w:r>
        <w:rPr>
          <w:rFonts w:eastAsia="游明朝"/>
          <w:b/>
          <w:sz w:val="22"/>
          <w:szCs w:val="22"/>
        </w:rPr>
        <w:t>-initiated COT.</w:t>
      </w:r>
    </w:p>
    <w:p w14:paraId="5BF2A042" w14:textId="4EA6B0C3" w:rsidR="00885C08" w:rsidRDefault="00885C08" w:rsidP="00885C08">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sidR="00EC7A8B">
        <w:rPr>
          <w:rFonts w:eastAsia="游明朝"/>
          <w:b/>
          <w:sz w:val="22"/>
          <w:szCs w:val="22"/>
          <w:u w:val="single"/>
        </w:rPr>
        <w:t>6</w:t>
      </w:r>
      <w:r>
        <w:rPr>
          <w:rFonts w:eastAsia="游明朝" w:hint="eastAsia"/>
          <w:b/>
          <w:sz w:val="22"/>
          <w:szCs w:val="22"/>
        </w:rPr>
        <w:t xml:space="preserve">: </w:t>
      </w:r>
      <w:r>
        <w:rPr>
          <w:rFonts w:eastAsia="游明朝"/>
          <w:b/>
          <w:sz w:val="22"/>
          <w:szCs w:val="22"/>
        </w:rPr>
        <w:t xml:space="preserve">For Rel-16 NR-U, new value for </w:t>
      </w:r>
      <w:r w:rsidRPr="001F49EB">
        <w:rPr>
          <w:rFonts w:eastAsia="游明朝"/>
          <w:b/>
          <w:sz w:val="22"/>
          <w:szCs w:val="22"/>
        </w:rPr>
        <w:t>PDSCH-to-HARQ feedback timing indicator</w:t>
      </w:r>
      <w:r>
        <w:rPr>
          <w:rFonts w:eastAsia="游明朝"/>
          <w:b/>
          <w:sz w:val="22"/>
          <w:szCs w:val="22"/>
        </w:rPr>
        <w:t xml:space="preserve"> (i.e., extending the maximum value of </w:t>
      </w:r>
      <w:r w:rsidRPr="001F49EB">
        <w:rPr>
          <w:rFonts w:eastAsia="游明朝"/>
          <w:b/>
          <w:sz w:val="22"/>
          <w:szCs w:val="22"/>
        </w:rPr>
        <w:t>dl-</w:t>
      </w:r>
      <w:proofErr w:type="spellStart"/>
      <w:r w:rsidRPr="001F49EB">
        <w:rPr>
          <w:rFonts w:eastAsia="游明朝"/>
          <w:b/>
          <w:sz w:val="22"/>
          <w:szCs w:val="22"/>
        </w:rPr>
        <w:t>DataToUL</w:t>
      </w:r>
      <w:proofErr w:type="spellEnd"/>
      <w:r w:rsidRPr="001F49EB">
        <w:rPr>
          <w:rFonts w:eastAsia="游明朝"/>
          <w:b/>
          <w:sz w:val="22"/>
          <w:szCs w:val="22"/>
        </w:rPr>
        <w:t>-ACK</w:t>
      </w:r>
      <w:r>
        <w:rPr>
          <w:rFonts w:eastAsia="游明朝"/>
          <w:b/>
          <w:sz w:val="22"/>
          <w:szCs w:val="22"/>
        </w:rPr>
        <w:t xml:space="preserve"> from 15) is not supported for HARQ A/N transmission for corresponding data in the same shared COT, and the size of </w:t>
      </w:r>
      <w:r w:rsidRPr="001F49EB">
        <w:rPr>
          <w:rFonts w:eastAsia="游明朝"/>
          <w:b/>
          <w:sz w:val="22"/>
          <w:szCs w:val="22"/>
        </w:rPr>
        <w:t>PDSCH-to-HARQ feedback timing indicator</w:t>
      </w:r>
      <w:r>
        <w:rPr>
          <w:rFonts w:eastAsia="游明朝"/>
          <w:b/>
          <w:sz w:val="22"/>
          <w:szCs w:val="22"/>
        </w:rPr>
        <w:t xml:space="preserve"> field is same as in Rel-15.</w:t>
      </w:r>
    </w:p>
    <w:p w14:paraId="270E88F3" w14:textId="77777777" w:rsidR="00EC7A8B" w:rsidRDefault="00EC7A8B" w:rsidP="00EC7A8B">
      <w:pPr>
        <w:spacing w:afterLines="50" w:after="120"/>
        <w:jc w:val="both"/>
        <w:rPr>
          <w:rFonts w:eastAsia="游明朝"/>
          <w:b/>
          <w:sz w:val="22"/>
          <w:szCs w:val="22"/>
        </w:rPr>
      </w:pPr>
      <w:r w:rsidRPr="000E2A62">
        <w:rPr>
          <w:rFonts w:eastAsia="游明朝"/>
          <w:b/>
          <w:sz w:val="22"/>
          <w:szCs w:val="22"/>
          <w:u w:val="single"/>
        </w:rPr>
        <w:t>Proposal</w:t>
      </w:r>
      <w:r w:rsidRPr="000E2A62">
        <w:rPr>
          <w:rFonts w:eastAsia="游明朝" w:hint="eastAsia"/>
          <w:b/>
          <w:sz w:val="22"/>
          <w:szCs w:val="22"/>
          <w:u w:val="single"/>
        </w:rPr>
        <w:t xml:space="preserve"> </w:t>
      </w:r>
      <w:r>
        <w:rPr>
          <w:rFonts w:eastAsia="游明朝" w:hint="eastAsia"/>
          <w:b/>
          <w:sz w:val="22"/>
          <w:szCs w:val="22"/>
          <w:u w:val="single"/>
        </w:rPr>
        <w:t>7</w:t>
      </w:r>
      <w:r w:rsidRPr="000E2A62">
        <w:rPr>
          <w:rFonts w:eastAsia="游明朝" w:hint="eastAsia"/>
          <w:b/>
          <w:sz w:val="22"/>
          <w:szCs w:val="22"/>
        </w:rPr>
        <w:t xml:space="preserve">: </w:t>
      </w:r>
      <w:r>
        <w:rPr>
          <w:rFonts w:eastAsia="游明朝"/>
          <w:b/>
          <w:sz w:val="22"/>
          <w:szCs w:val="22"/>
        </w:rPr>
        <w:t xml:space="preserve">In case of CA between licensed NR </w:t>
      </w:r>
      <w:proofErr w:type="spellStart"/>
      <w:r>
        <w:rPr>
          <w:rFonts w:eastAsia="游明朝"/>
          <w:b/>
          <w:sz w:val="22"/>
          <w:szCs w:val="22"/>
        </w:rPr>
        <w:t>PCell</w:t>
      </w:r>
      <w:proofErr w:type="spellEnd"/>
      <w:r>
        <w:rPr>
          <w:rFonts w:eastAsia="游明朝"/>
          <w:b/>
          <w:sz w:val="22"/>
          <w:szCs w:val="22"/>
        </w:rPr>
        <w:t xml:space="preserve"> and unlicensed NR </w:t>
      </w:r>
      <w:proofErr w:type="spellStart"/>
      <w:r>
        <w:rPr>
          <w:rFonts w:eastAsia="游明朝"/>
          <w:b/>
          <w:sz w:val="22"/>
          <w:szCs w:val="22"/>
        </w:rPr>
        <w:t>SCell</w:t>
      </w:r>
      <w:proofErr w:type="spellEnd"/>
      <w:r>
        <w:rPr>
          <w:rFonts w:eastAsia="游明朝"/>
          <w:b/>
          <w:sz w:val="22"/>
          <w:szCs w:val="22"/>
        </w:rPr>
        <w:t>, UCI regarding licensed NR carrier(s) is always sent on licensed NR carrier</w:t>
      </w:r>
      <w:r w:rsidRPr="000E2A62">
        <w:rPr>
          <w:rFonts w:eastAsia="游明朝"/>
          <w:b/>
          <w:sz w:val="22"/>
          <w:szCs w:val="22"/>
        </w:rPr>
        <w:t>.</w:t>
      </w:r>
    </w:p>
    <w:p w14:paraId="73A8951C" w14:textId="77777777" w:rsidR="00EC7A8B" w:rsidRPr="00D27C88" w:rsidRDefault="00EC7A8B" w:rsidP="00EC7A8B">
      <w:pPr>
        <w:pStyle w:val="afc"/>
        <w:numPr>
          <w:ilvl w:val="0"/>
          <w:numId w:val="26"/>
        </w:numPr>
        <w:spacing w:afterLines="50" w:after="120"/>
        <w:ind w:leftChars="0"/>
        <w:jc w:val="both"/>
        <w:rPr>
          <w:rFonts w:eastAsia="游明朝"/>
          <w:b/>
          <w:sz w:val="22"/>
          <w:szCs w:val="22"/>
        </w:rPr>
      </w:pPr>
      <w:r>
        <w:rPr>
          <w:rFonts w:eastAsia="游明朝" w:hint="eastAsia"/>
          <w:b/>
          <w:sz w:val="22"/>
          <w:szCs w:val="22"/>
        </w:rPr>
        <w:t xml:space="preserve">For </w:t>
      </w:r>
      <w:r>
        <w:rPr>
          <w:rFonts w:eastAsia="游明朝"/>
          <w:b/>
          <w:sz w:val="22"/>
          <w:szCs w:val="22"/>
        </w:rPr>
        <w:t xml:space="preserve">PUSCH </w:t>
      </w:r>
      <w:r>
        <w:rPr>
          <w:rFonts w:eastAsia="游明朝" w:hint="eastAsia"/>
          <w:b/>
          <w:sz w:val="22"/>
          <w:szCs w:val="22"/>
        </w:rPr>
        <w:t xml:space="preserve">transmission on unlicensed NR </w:t>
      </w:r>
      <w:proofErr w:type="spellStart"/>
      <w:r>
        <w:rPr>
          <w:rFonts w:eastAsia="游明朝" w:hint="eastAsia"/>
          <w:b/>
          <w:sz w:val="22"/>
          <w:szCs w:val="22"/>
        </w:rPr>
        <w:t>SCell</w:t>
      </w:r>
      <w:proofErr w:type="spellEnd"/>
      <w:r>
        <w:rPr>
          <w:rFonts w:eastAsia="游明朝" w:hint="eastAsia"/>
          <w:b/>
          <w:sz w:val="22"/>
          <w:szCs w:val="22"/>
        </w:rPr>
        <w:t xml:space="preserve"> </w:t>
      </w:r>
      <w:r>
        <w:rPr>
          <w:rFonts w:eastAsia="游明朝"/>
          <w:b/>
          <w:sz w:val="22"/>
          <w:szCs w:val="22"/>
        </w:rPr>
        <w:t xml:space="preserve">in the scenario, simultaneous transmission with PUCCH on licensed NR </w:t>
      </w:r>
      <w:proofErr w:type="spellStart"/>
      <w:r>
        <w:rPr>
          <w:rFonts w:eastAsia="游明朝"/>
          <w:b/>
          <w:sz w:val="22"/>
          <w:szCs w:val="22"/>
        </w:rPr>
        <w:t>PCell</w:t>
      </w:r>
      <w:proofErr w:type="spellEnd"/>
      <w:r>
        <w:rPr>
          <w:rFonts w:eastAsia="游明朝"/>
          <w:b/>
          <w:sz w:val="22"/>
          <w:szCs w:val="22"/>
        </w:rPr>
        <w:t xml:space="preserve"> is necessary.</w:t>
      </w:r>
    </w:p>
    <w:p w14:paraId="7CC98230" w14:textId="77777777" w:rsidR="008D1885" w:rsidRPr="00EC7A8B" w:rsidRDefault="008D1885" w:rsidP="000C5DD6">
      <w:pPr>
        <w:jc w:val="both"/>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75B87457" w14:textId="4C59F831" w:rsidR="00C97EF7" w:rsidRPr="00C97EF7" w:rsidRDefault="00C97EF7" w:rsidP="00C97EF7">
      <w:pPr>
        <w:pStyle w:val="afc"/>
        <w:numPr>
          <w:ilvl w:val="0"/>
          <w:numId w:val="4"/>
        </w:numPr>
        <w:spacing w:afterLines="50" w:after="120"/>
        <w:ind w:leftChars="0"/>
        <w:jc w:val="both"/>
        <w:rPr>
          <w:rFonts w:eastAsia="ＭＳ 明朝"/>
          <w:sz w:val="22"/>
        </w:rPr>
      </w:pPr>
      <w:r w:rsidRPr="00571AD2">
        <w:rPr>
          <w:rFonts w:eastAsia="ＭＳ 明朝"/>
          <w:sz w:val="22"/>
        </w:rPr>
        <w:t>3GPP</w:t>
      </w:r>
      <w:r w:rsidR="000E2A62">
        <w:rPr>
          <w:rFonts w:eastAsia="ＭＳ 明朝"/>
          <w:sz w:val="22"/>
        </w:rPr>
        <w:t>, RAN1#96</w:t>
      </w:r>
      <w:r w:rsidR="00CC3E69">
        <w:rPr>
          <w:rFonts w:eastAsia="ＭＳ 明朝"/>
          <w:sz w:val="22"/>
        </w:rPr>
        <w:t>bis</w:t>
      </w:r>
      <w:r>
        <w:rPr>
          <w:rFonts w:eastAsia="ＭＳ 明朝"/>
          <w:sz w:val="22"/>
        </w:rPr>
        <w:t xml:space="preserve">, </w:t>
      </w:r>
      <w:r w:rsidRPr="00D21CF6">
        <w:rPr>
          <w:rFonts w:eastAsia="ＭＳ 明朝"/>
          <w:sz w:val="22"/>
        </w:rPr>
        <w:t>RAN1 Chairman’s Notes</w:t>
      </w:r>
      <w:r w:rsidR="00CC3E69">
        <w:rPr>
          <w:rFonts w:eastAsia="ＭＳ 明朝"/>
          <w:sz w:val="22"/>
        </w:rPr>
        <w:t>, Apr</w:t>
      </w:r>
      <w:r>
        <w:rPr>
          <w:rFonts w:eastAsia="ＭＳ 明朝"/>
          <w:sz w:val="22"/>
        </w:rPr>
        <w:t>. 2019.</w:t>
      </w:r>
    </w:p>
    <w:p w14:paraId="42AE10F4" w14:textId="4D05F503" w:rsidR="00D27C88" w:rsidRPr="00C97EF7" w:rsidRDefault="00D27C88" w:rsidP="00D27C88">
      <w:pPr>
        <w:pStyle w:val="afc"/>
        <w:numPr>
          <w:ilvl w:val="0"/>
          <w:numId w:val="4"/>
        </w:numPr>
        <w:spacing w:afterLines="50" w:after="120"/>
        <w:ind w:leftChars="0"/>
        <w:jc w:val="both"/>
        <w:rPr>
          <w:rFonts w:eastAsia="ＭＳ 明朝"/>
          <w:sz w:val="22"/>
        </w:rPr>
      </w:pPr>
      <w:r w:rsidRPr="00571AD2">
        <w:rPr>
          <w:rFonts w:eastAsia="ＭＳ 明朝"/>
          <w:sz w:val="22"/>
        </w:rPr>
        <w:t>3GPP</w:t>
      </w:r>
      <w:r>
        <w:rPr>
          <w:rFonts w:eastAsia="ＭＳ 明朝"/>
          <w:sz w:val="22"/>
        </w:rPr>
        <w:t xml:space="preserve">, RAN1#NR-AH1901, </w:t>
      </w:r>
      <w:r w:rsidRPr="00D21CF6">
        <w:rPr>
          <w:rFonts w:eastAsia="ＭＳ 明朝"/>
          <w:sz w:val="22"/>
        </w:rPr>
        <w:t>RAN1 Chairman’s Notes</w:t>
      </w:r>
      <w:r>
        <w:rPr>
          <w:rFonts w:eastAsia="ＭＳ 明朝"/>
          <w:sz w:val="22"/>
        </w:rPr>
        <w:t>, Jan. 2019.</w:t>
      </w:r>
    </w:p>
    <w:sectPr w:rsidR="00D27C88" w:rsidRPr="00C97EF7">
      <w:footerReference w:type="default" r:id="rId9"/>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D784E6" w14:textId="77777777" w:rsidR="00231B1C" w:rsidRDefault="00231B1C">
      <w:r>
        <w:separator/>
      </w:r>
    </w:p>
  </w:endnote>
  <w:endnote w:type="continuationSeparator" w:id="0">
    <w:p w14:paraId="6F607057" w14:textId="77777777" w:rsidR="00231B1C" w:rsidRDefault="00231B1C">
      <w:r>
        <w:continuationSeparator/>
      </w:r>
    </w:p>
  </w:endnote>
  <w:endnote w:type="continuationNotice" w:id="1">
    <w:p w14:paraId="036B0DE3" w14:textId="77777777" w:rsidR="00231B1C" w:rsidRDefault="00231B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Malgun Gothic Semilight"/>
    <w:panose1 w:val="02030600000101010101"/>
    <w:charset w:val="81"/>
    <w:family w:val="roman"/>
    <w:pitch w:val="variable"/>
    <w:sig w:usb0="00000000" w:usb1="69D77CFB" w:usb2="00000030" w:usb3="00000000" w:csb0="0008009F" w:csb1="00000000"/>
  </w:font>
  <w:font w:name="游明朝">
    <w:panose1 w:val="02020400000000000000"/>
    <w:charset w:val="80"/>
    <w:family w:val="roman"/>
    <w:pitch w:val="variable"/>
    <w:sig w:usb0="0000028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5C9493" w14:textId="4BC54A22" w:rsidR="007169C9" w:rsidRPr="00000924" w:rsidRDefault="007169C9">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1A12AE">
      <w:rPr>
        <w:rStyle w:val="af2"/>
        <w:rFonts w:eastAsia="ＭＳ ゴシック"/>
        <w:noProof/>
      </w:rPr>
      <w:t>8</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1A12AE">
      <w:rPr>
        <w:rStyle w:val="af2"/>
        <w:rFonts w:eastAsia="ＭＳ ゴシック"/>
        <w:noProof/>
      </w:rPr>
      <w:t>8</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C24209" w14:textId="77777777" w:rsidR="00231B1C" w:rsidRDefault="00231B1C">
      <w:r>
        <w:separator/>
      </w:r>
    </w:p>
  </w:footnote>
  <w:footnote w:type="continuationSeparator" w:id="0">
    <w:p w14:paraId="1E86F749" w14:textId="77777777" w:rsidR="00231B1C" w:rsidRDefault="00231B1C">
      <w:r>
        <w:continuationSeparator/>
      </w:r>
    </w:p>
  </w:footnote>
  <w:footnote w:type="continuationNotice" w:id="1">
    <w:p w14:paraId="5C6D75DD" w14:textId="77777777" w:rsidR="00231B1C" w:rsidRDefault="00231B1C"/>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962271C"/>
    <w:multiLevelType w:val="hybridMultilevel"/>
    <w:tmpl w:val="2AF43E0A"/>
    <w:lvl w:ilvl="0" w:tplc="81D8CC46">
      <w:numFmt w:val="bullet"/>
      <w:lvlText w:val="•"/>
      <w:lvlJc w:val="left"/>
      <w:pPr>
        <w:ind w:left="420" w:hanging="420"/>
      </w:pPr>
      <w:rPr>
        <w:rFonts w:ascii="Arial" w:eastAsia="Times New Rom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F376969"/>
    <w:multiLevelType w:val="hybridMultilevel"/>
    <w:tmpl w:val="5CF493C6"/>
    <w:lvl w:ilvl="0" w:tplc="E514CA34">
      <w:numFmt w:val="bullet"/>
      <w:lvlText w:val="・"/>
      <w:lvlJc w:val="left"/>
      <w:pPr>
        <w:ind w:left="420" w:hanging="420"/>
      </w:pPr>
      <w:rPr>
        <w:rFonts w:ascii="ＭＳ 明朝" w:eastAsia="ＭＳ 明朝" w:hAnsi="ＭＳ 明朝" w:cs="ＭＳ 明朝"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2D51F26"/>
    <w:multiLevelType w:val="hybridMultilevel"/>
    <w:tmpl w:val="49DE5266"/>
    <w:lvl w:ilvl="0" w:tplc="08090001">
      <w:start w:val="1"/>
      <w:numFmt w:val="bullet"/>
      <w:lvlText w:val=""/>
      <w:lvlJc w:val="left"/>
      <w:pPr>
        <w:ind w:left="360" w:hanging="360"/>
      </w:pPr>
      <w:rPr>
        <w:rFonts w:ascii="Symbol" w:hAnsi="Symbol" w:hint="default"/>
      </w:rPr>
    </w:lvl>
    <w:lvl w:ilvl="1" w:tplc="530EC99A">
      <w:start w:val="4"/>
      <w:numFmt w:val="bullet"/>
      <w:lvlText w:val="-"/>
      <w:lvlJc w:val="left"/>
      <w:pPr>
        <w:ind w:left="1080" w:hanging="360"/>
      </w:pPr>
      <w:rPr>
        <w:rFonts w:ascii="Times New Roman" w:eastAsia="SimSun" w:hAnsi="Times New Roman" w:cs="Times New Roman"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72778F3"/>
    <w:multiLevelType w:val="hybridMultilevel"/>
    <w:tmpl w:val="92BCC0EA"/>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2500F57"/>
    <w:multiLevelType w:val="hybridMultilevel"/>
    <w:tmpl w:val="06065A8A"/>
    <w:lvl w:ilvl="0" w:tplc="E514CA34">
      <w:numFmt w:val="bullet"/>
      <w:lvlText w:val="・"/>
      <w:lvlJc w:val="left"/>
      <w:pPr>
        <w:ind w:left="420" w:hanging="420"/>
      </w:pPr>
      <w:rPr>
        <w:rFonts w:ascii="ＭＳ 明朝" w:eastAsia="ＭＳ 明朝" w:hAnsi="ＭＳ 明朝" w:cs="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8532DF3"/>
    <w:multiLevelType w:val="hybridMultilevel"/>
    <w:tmpl w:val="EA82FB8C"/>
    <w:lvl w:ilvl="0" w:tplc="E514CA34">
      <w:numFmt w:val="bullet"/>
      <w:lvlText w:val="・"/>
      <w:lvlJc w:val="left"/>
      <w:pPr>
        <w:ind w:left="420" w:hanging="420"/>
      </w:pPr>
      <w:rPr>
        <w:rFonts w:ascii="ＭＳ 明朝" w:eastAsia="ＭＳ 明朝" w:hAnsi="ＭＳ 明朝" w:cs="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CEE5842"/>
    <w:multiLevelType w:val="hybridMultilevel"/>
    <w:tmpl w:val="29725B2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326389"/>
    <w:multiLevelType w:val="hybridMultilevel"/>
    <w:tmpl w:val="8AF44014"/>
    <w:lvl w:ilvl="0" w:tplc="DF044B64">
      <w:start w:val="1"/>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BCF453F"/>
    <w:multiLevelType w:val="hybridMultilevel"/>
    <w:tmpl w:val="6A720422"/>
    <w:lvl w:ilvl="0" w:tplc="4418BDBE">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47EB4B87"/>
    <w:multiLevelType w:val="hybridMultilevel"/>
    <w:tmpl w:val="732868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9F91308"/>
    <w:multiLevelType w:val="hybridMultilevel"/>
    <w:tmpl w:val="9E8628E4"/>
    <w:lvl w:ilvl="0" w:tplc="7F381576">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17" w15:restartNumberingAfterBreak="0">
    <w:nsid w:val="4B537CB2"/>
    <w:multiLevelType w:val="hybridMultilevel"/>
    <w:tmpl w:val="FCF84B38"/>
    <w:lvl w:ilvl="0" w:tplc="E514CA34">
      <w:numFmt w:val="bullet"/>
      <w:lvlText w:val="・"/>
      <w:lvlJc w:val="left"/>
      <w:pPr>
        <w:ind w:left="420" w:hanging="420"/>
      </w:pPr>
      <w:rPr>
        <w:rFonts w:ascii="ＭＳ 明朝" w:eastAsia="ＭＳ 明朝" w:hAnsi="ＭＳ 明朝" w:cs="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D1A1969"/>
    <w:multiLevelType w:val="hybridMultilevel"/>
    <w:tmpl w:val="02107F9E"/>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FEE1D86"/>
    <w:multiLevelType w:val="hybridMultilevel"/>
    <w:tmpl w:val="BDDC2A88"/>
    <w:lvl w:ilvl="0" w:tplc="DBC0D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50982099"/>
    <w:multiLevelType w:val="hybridMultilevel"/>
    <w:tmpl w:val="9F46AB9C"/>
    <w:lvl w:ilvl="0" w:tplc="E514CA34">
      <w:numFmt w:val="bullet"/>
      <w:lvlText w:val="・"/>
      <w:lvlJc w:val="left"/>
      <w:pPr>
        <w:ind w:left="420" w:hanging="420"/>
      </w:pPr>
      <w:rPr>
        <w:rFonts w:ascii="ＭＳ 明朝" w:eastAsia="ＭＳ 明朝" w:hAnsi="ＭＳ 明朝" w:cs="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53C15D8"/>
    <w:multiLevelType w:val="hybridMultilevel"/>
    <w:tmpl w:val="68CCBF64"/>
    <w:lvl w:ilvl="0" w:tplc="81D8CC46">
      <w:numFmt w:val="bullet"/>
      <w:lvlText w:val="•"/>
      <w:lvlJc w:val="left"/>
      <w:pPr>
        <w:ind w:left="420" w:hanging="420"/>
      </w:pPr>
      <w:rPr>
        <w:rFonts w:ascii="Arial" w:eastAsia="Times New Rom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15:restartNumberingAfterBreak="0">
    <w:nsid w:val="61F83B11"/>
    <w:multiLevelType w:val="hybridMultilevel"/>
    <w:tmpl w:val="8DBC0C38"/>
    <w:lvl w:ilvl="0" w:tplc="DBC0D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5" w15:restartNumberingAfterBreak="0">
    <w:nsid w:val="692E66C1"/>
    <w:multiLevelType w:val="hybridMultilevel"/>
    <w:tmpl w:val="829C0D26"/>
    <w:lvl w:ilvl="0" w:tplc="DBC0D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76572680"/>
    <w:multiLevelType w:val="hybridMultilevel"/>
    <w:tmpl w:val="77685C26"/>
    <w:lvl w:ilvl="0" w:tplc="DBC0D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78260F2B"/>
    <w:multiLevelType w:val="hybridMultilevel"/>
    <w:tmpl w:val="08CA7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8" w15:restartNumberingAfterBreak="0">
    <w:nsid w:val="7B373CF4"/>
    <w:multiLevelType w:val="hybridMultilevel"/>
    <w:tmpl w:val="5F2C85E8"/>
    <w:lvl w:ilvl="0" w:tplc="DBC0D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D8528A7"/>
    <w:multiLevelType w:val="hybridMultilevel"/>
    <w:tmpl w:val="9452A386"/>
    <w:lvl w:ilvl="0" w:tplc="E514CA34">
      <w:numFmt w:val="bullet"/>
      <w:lvlText w:val="・"/>
      <w:lvlJc w:val="left"/>
      <w:pPr>
        <w:ind w:left="420" w:hanging="420"/>
      </w:pPr>
      <w:rPr>
        <w:rFonts w:ascii="ＭＳ 明朝" w:eastAsia="ＭＳ 明朝" w:hAnsi="ＭＳ 明朝" w:cs="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7E234878"/>
    <w:multiLevelType w:val="hybridMultilevel"/>
    <w:tmpl w:val="E250BDE0"/>
    <w:lvl w:ilvl="0" w:tplc="81D8CC46">
      <w:numFmt w:val="bullet"/>
      <w:lvlText w:val="•"/>
      <w:lvlJc w:val="left"/>
      <w:pPr>
        <w:ind w:left="420" w:hanging="420"/>
      </w:pPr>
      <w:rPr>
        <w:rFonts w:ascii="Arial" w:eastAsia="Times New Rom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24"/>
  </w:num>
  <w:num w:numId="3">
    <w:abstractNumId w:val="12"/>
  </w:num>
  <w:num w:numId="4">
    <w:abstractNumId w:val="6"/>
  </w:num>
  <w:num w:numId="5">
    <w:abstractNumId w:val="29"/>
  </w:num>
  <w:num w:numId="6">
    <w:abstractNumId w:val="22"/>
  </w:num>
  <w:num w:numId="7">
    <w:abstractNumId w:val="27"/>
  </w:num>
  <w:num w:numId="8">
    <w:abstractNumId w:val="3"/>
  </w:num>
  <w:num w:numId="9">
    <w:abstractNumId w:val="16"/>
  </w:num>
  <w:num w:numId="10">
    <w:abstractNumId w:val="9"/>
  </w:num>
  <w:num w:numId="11">
    <w:abstractNumId w:val="23"/>
  </w:num>
  <w:num w:numId="12">
    <w:abstractNumId w:val="26"/>
  </w:num>
  <w:num w:numId="13">
    <w:abstractNumId w:val="25"/>
  </w:num>
  <w:num w:numId="14">
    <w:abstractNumId w:val="2"/>
  </w:num>
  <w:num w:numId="15">
    <w:abstractNumId w:val="17"/>
  </w:num>
  <w:num w:numId="16">
    <w:abstractNumId w:val="7"/>
  </w:num>
  <w:num w:numId="17">
    <w:abstractNumId w:val="31"/>
  </w:num>
  <w:num w:numId="18">
    <w:abstractNumId w:val="10"/>
  </w:num>
  <w:num w:numId="19">
    <w:abstractNumId w:val="8"/>
  </w:num>
  <w:num w:numId="20">
    <w:abstractNumId w:val="4"/>
  </w:num>
  <w:num w:numId="21">
    <w:abstractNumId w:val="15"/>
  </w:num>
  <w:num w:numId="22">
    <w:abstractNumId w:val="14"/>
  </w:num>
  <w:num w:numId="23">
    <w:abstractNumId w:val="28"/>
  </w:num>
  <w:num w:numId="24">
    <w:abstractNumId w:val="19"/>
  </w:num>
  <w:num w:numId="25">
    <w:abstractNumId w:val="5"/>
  </w:num>
  <w:num w:numId="26">
    <w:abstractNumId w:val="11"/>
  </w:num>
  <w:num w:numId="27">
    <w:abstractNumId w:val="21"/>
  </w:num>
  <w:num w:numId="28">
    <w:abstractNumId w:val="32"/>
  </w:num>
  <w:num w:numId="29">
    <w:abstractNumId w:val="1"/>
  </w:num>
  <w:num w:numId="30">
    <w:abstractNumId w:val="30"/>
  </w:num>
  <w:num w:numId="31">
    <w:abstractNumId w:val="13"/>
  </w:num>
  <w:num w:numId="32">
    <w:abstractNumId w:val="20"/>
  </w:num>
  <w:num w:numId="33">
    <w:abstractNumId w:val="1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41E"/>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1B5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3095"/>
    <w:rsid w:val="0005380A"/>
    <w:rsid w:val="00053994"/>
    <w:rsid w:val="00053E6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3DEC"/>
    <w:rsid w:val="000644A1"/>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6B47"/>
    <w:rsid w:val="000779A9"/>
    <w:rsid w:val="00077FFC"/>
    <w:rsid w:val="000808D4"/>
    <w:rsid w:val="00080B57"/>
    <w:rsid w:val="00080DDF"/>
    <w:rsid w:val="00080EC6"/>
    <w:rsid w:val="00081532"/>
    <w:rsid w:val="00081697"/>
    <w:rsid w:val="00081C3F"/>
    <w:rsid w:val="00081C52"/>
    <w:rsid w:val="00081FAB"/>
    <w:rsid w:val="0008201A"/>
    <w:rsid w:val="00082A22"/>
    <w:rsid w:val="00082C00"/>
    <w:rsid w:val="00082E51"/>
    <w:rsid w:val="00083306"/>
    <w:rsid w:val="00083382"/>
    <w:rsid w:val="000834F3"/>
    <w:rsid w:val="0008390F"/>
    <w:rsid w:val="00083DE3"/>
    <w:rsid w:val="000840C3"/>
    <w:rsid w:val="00084132"/>
    <w:rsid w:val="00084B36"/>
    <w:rsid w:val="00084BBC"/>
    <w:rsid w:val="00084FF3"/>
    <w:rsid w:val="000850E1"/>
    <w:rsid w:val="000851FB"/>
    <w:rsid w:val="00085A55"/>
    <w:rsid w:val="0008617D"/>
    <w:rsid w:val="00086246"/>
    <w:rsid w:val="00086390"/>
    <w:rsid w:val="000865C7"/>
    <w:rsid w:val="00086C10"/>
    <w:rsid w:val="00086D89"/>
    <w:rsid w:val="00086DE0"/>
    <w:rsid w:val="00087061"/>
    <w:rsid w:val="000875FB"/>
    <w:rsid w:val="0008771A"/>
    <w:rsid w:val="00087C6A"/>
    <w:rsid w:val="00087F5E"/>
    <w:rsid w:val="000900C9"/>
    <w:rsid w:val="0009065A"/>
    <w:rsid w:val="000908A2"/>
    <w:rsid w:val="00090984"/>
    <w:rsid w:val="00091419"/>
    <w:rsid w:val="000918A3"/>
    <w:rsid w:val="00091A61"/>
    <w:rsid w:val="000921FC"/>
    <w:rsid w:val="00092268"/>
    <w:rsid w:val="000926A3"/>
    <w:rsid w:val="00092A8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244F"/>
    <w:rsid w:val="000B2B16"/>
    <w:rsid w:val="000B35F4"/>
    <w:rsid w:val="000B390A"/>
    <w:rsid w:val="000B4059"/>
    <w:rsid w:val="000B442C"/>
    <w:rsid w:val="000B46A2"/>
    <w:rsid w:val="000B49F2"/>
    <w:rsid w:val="000B4E07"/>
    <w:rsid w:val="000B5176"/>
    <w:rsid w:val="000B5311"/>
    <w:rsid w:val="000B540E"/>
    <w:rsid w:val="000B5623"/>
    <w:rsid w:val="000B57BE"/>
    <w:rsid w:val="000B5AF9"/>
    <w:rsid w:val="000B5BA0"/>
    <w:rsid w:val="000B5F24"/>
    <w:rsid w:val="000B6737"/>
    <w:rsid w:val="000B7169"/>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A62"/>
    <w:rsid w:val="000E2F84"/>
    <w:rsid w:val="000E31E6"/>
    <w:rsid w:val="000E36C4"/>
    <w:rsid w:val="000E3C68"/>
    <w:rsid w:val="000E3F97"/>
    <w:rsid w:val="000E416E"/>
    <w:rsid w:val="000E44C6"/>
    <w:rsid w:val="000E4D0A"/>
    <w:rsid w:val="000E502E"/>
    <w:rsid w:val="000E50BF"/>
    <w:rsid w:val="000E50FE"/>
    <w:rsid w:val="000E58B4"/>
    <w:rsid w:val="000E598D"/>
    <w:rsid w:val="000E5AA1"/>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9B6"/>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628"/>
    <w:rsid w:val="00137BDD"/>
    <w:rsid w:val="00137C1A"/>
    <w:rsid w:val="00137E66"/>
    <w:rsid w:val="0014009D"/>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07F"/>
    <w:rsid w:val="00171266"/>
    <w:rsid w:val="00171515"/>
    <w:rsid w:val="00171579"/>
    <w:rsid w:val="00171E86"/>
    <w:rsid w:val="00171EA1"/>
    <w:rsid w:val="0017206C"/>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2AE"/>
    <w:rsid w:val="001A130B"/>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18"/>
    <w:rsid w:val="001A40D9"/>
    <w:rsid w:val="001A41CB"/>
    <w:rsid w:val="001A4980"/>
    <w:rsid w:val="001A4B90"/>
    <w:rsid w:val="001A50A5"/>
    <w:rsid w:val="001A50B3"/>
    <w:rsid w:val="001A546D"/>
    <w:rsid w:val="001A5D69"/>
    <w:rsid w:val="001A5E21"/>
    <w:rsid w:val="001A5E44"/>
    <w:rsid w:val="001A606C"/>
    <w:rsid w:val="001A62CC"/>
    <w:rsid w:val="001A63D9"/>
    <w:rsid w:val="001A6469"/>
    <w:rsid w:val="001A65A8"/>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135C"/>
    <w:rsid w:val="001D15F2"/>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28A"/>
    <w:rsid w:val="001E6726"/>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9D1"/>
    <w:rsid w:val="001F2D7A"/>
    <w:rsid w:val="001F2F17"/>
    <w:rsid w:val="001F316B"/>
    <w:rsid w:val="001F330C"/>
    <w:rsid w:val="001F3C1C"/>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5AD"/>
    <w:rsid w:val="00221135"/>
    <w:rsid w:val="0022207C"/>
    <w:rsid w:val="00222A2D"/>
    <w:rsid w:val="002235E8"/>
    <w:rsid w:val="00224402"/>
    <w:rsid w:val="002247B1"/>
    <w:rsid w:val="00224907"/>
    <w:rsid w:val="00224F5E"/>
    <w:rsid w:val="002256B6"/>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1C"/>
    <w:rsid w:val="00231BE1"/>
    <w:rsid w:val="00231C96"/>
    <w:rsid w:val="00231D85"/>
    <w:rsid w:val="00231E77"/>
    <w:rsid w:val="002328DF"/>
    <w:rsid w:val="00232B3E"/>
    <w:rsid w:val="00232BAD"/>
    <w:rsid w:val="00232E0C"/>
    <w:rsid w:val="00232FB9"/>
    <w:rsid w:val="00232FD4"/>
    <w:rsid w:val="00233553"/>
    <w:rsid w:val="002337CF"/>
    <w:rsid w:val="00233B70"/>
    <w:rsid w:val="00233DDE"/>
    <w:rsid w:val="00233E8A"/>
    <w:rsid w:val="00233F47"/>
    <w:rsid w:val="0023430D"/>
    <w:rsid w:val="002343D8"/>
    <w:rsid w:val="00234A97"/>
    <w:rsid w:val="00234D14"/>
    <w:rsid w:val="00235012"/>
    <w:rsid w:val="002355BC"/>
    <w:rsid w:val="00235EA3"/>
    <w:rsid w:val="00236316"/>
    <w:rsid w:val="0023660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733"/>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E72"/>
    <w:rsid w:val="00265F6D"/>
    <w:rsid w:val="00266122"/>
    <w:rsid w:val="002667ED"/>
    <w:rsid w:val="00266D6A"/>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C59"/>
    <w:rsid w:val="00276E60"/>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52DF"/>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B5F"/>
    <w:rsid w:val="002B6D4C"/>
    <w:rsid w:val="002B7268"/>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C79F2"/>
    <w:rsid w:val="002D083A"/>
    <w:rsid w:val="002D0A71"/>
    <w:rsid w:val="002D0CAF"/>
    <w:rsid w:val="002D136A"/>
    <w:rsid w:val="002D188F"/>
    <w:rsid w:val="002D20F0"/>
    <w:rsid w:val="002D217F"/>
    <w:rsid w:val="002D261B"/>
    <w:rsid w:val="002D2798"/>
    <w:rsid w:val="002D2816"/>
    <w:rsid w:val="002D2910"/>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3DA"/>
    <w:rsid w:val="002F65D7"/>
    <w:rsid w:val="002F6B38"/>
    <w:rsid w:val="002F6EE2"/>
    <w:rsid w:val="002F7955"/>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5E8C"/>
    <w:rsid w:val="0031615A"/>
    <w:rsid w:val="0031621A"/>
    <w:rsid w:val="00316448"/>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1A13"/>
    <w:rsid w:val="003220A7"/>
    <w:rsid w:val="003231A8"/>
    <w:rsid w:val="00323A47"/>
    <w:rsid w:val="00323AAF"/>
    <w:rsid w:val="00323BDD"/>
    <w:rsid w:val="00323C81"/>
    <w:rsid w:val="0032412C"/>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B72"/>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38"/>
    <w:rsid w:val="00341FA9"/>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29B"/>
    <w:rsid w:val="00360C5C"/>
    <w:rsid w:val="0036115F"/>
    <w:rsid w:val="003616B8"/>
    <w:rsid w:val="00361AFF"/>
    <w:rsid w:val="00361B1E"/>
    <w:rsid w:val="00361B26"/>
    <w:rsid w:val="00361E5F"/>
    <w:rsid w:val="00362A68"/>
    <w:rsid w:val="00362D1E"/>
    <w:rsid w:val="003633C9"/>
    <w:rsid w:val="003634AC"/>
    <w:rsid w:val="00363503"/>
    <w:rsid w:val="0036440B"/>
    <w:rsid w:val="00364414"/>
    <w:rsid w:val="003646FE"/>
    <w:rsid w:val="0036482F"/>
    <w:rsid w:val="00364890"/>
    <w:rsid w:val="00364C92"/>
    <w:rsid w:val="0036506C"/>
    <w:rsid w:val="003654B4"/>
    <w:rsid w:val="003656ED"/>
    <w:rsid w:val="00365829"/>
    <w:rsid w:val="00365CAB"/>
    <w:rsid w:val="00365F8A"/>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DC"/>
    <w:rsid w:val="003745E4"/>
    <w:rsid w:val="003746A1"/>
    <w:rsid w:val="00374A8B"/>
    <w:rsid w:val="00374DB6"/>
    <w:rsid w:val="00374F49"/>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A9"/>
    <w:rsid w:val="00383723"/>
    <w:rsid w:val="00383A46"/>
    <w:rsid w:val="00383CD6"/>
    <w:rsid w:val="00383E36"/>
    <w:rsid w:val="0038465F"/>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6E73"/>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7FF"/>
    <w:rsid w:val="00404C2C"/>
    <w:rsid w:val="0040549D"/>
    <w:rsid w:val="0040578C"/>
    <w:rsid w:val="004059B7"/>
    <w:rsid w:val="00405C7F"/>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CF7"/>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324"/>
    <w:rsid w:val="004416F6"/>
    <w:rsid w:val="00441A74"/>
    <w:rsid w:val="00441D9E"/>
    <w:rsid w:val="0044247F"/>
    <w:rsid w:val="00442518"/>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1C8"/>
    <w:rsid w:val="0046178E"/>
    <w:rsid w:val="00461970"/>
    <w:rsid w:val="00461CF4"/>
    <w:rsid w:val="00461EA3"/>
    <w:rsid w:val="00461FD2"/>
    <w:rsid w:val="00462BDA"/>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1055"/>
    <w:rsid w:val="00471779"/>
    <w:rsid w:val="00471BCF"/>
    <w:rsid w:val="00471F99"/>
    <w:rsid w:val="00472327"/>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F48"/>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640"/>
    <w:rsid w:val="004A6999"/>
    <w:rsid w:val="004A6C02"/>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4C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E0414"/>
    <w:rsid w:val="004E0888"/>
    <w:rsid w:val="004E0A0A"/>
    <w:rsid w:val="004E0BA1"/>
    <w:rsid w:val="004E1A3E"/>
    <w:rsid w:val="004E215B"/>
    <w:rsid w:val="004E2381"/>
    <w:rsid w:val="004E29B6"/>
    <w:rsid w:val="004E30B9"/>
    <w:rsid w:val="004E3202"/>
    <w:rsid w:val="004E33DC"/>
    <w:rsid w:val="004E3645"/>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CB0"/>
    <w:rsid w:val="00502CE4"/>
    <w:rsid w:val="0050306B"/>
    <w:rsid w:val="0050323F"/>
    <w:rsid w:val="00503593"/>
    <w:rsid w:val="00503775"/>
    <w:rsid w:val="00503849"/>
    <w:rsid w:val="005039A8"/>
    <w:rsid w:val="00503E22"/>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6077"/>
    <w:rsid w:val="0051661A"/>
    <w:rsid w:val="0051689F"/>
    <w:rsid w:val="00516D44"/>
    <w:rsid w:val="00516D84"/>
    <w:rsid w:val="005171FE"/>
    <w:rsid w:val="00517278"/>
    <w:rsid w:val="00517900"/>
    <w:rsid w:val="00517A52"/>
    <w:rsid w:val="00517A78"/>
    <w:rsid w:val="00520097"/>
    <w:rsid w:val="005204AD"/>
    <w:rsid w:val="005204E6"/>
    <w:rsid w:val="00520736"/>
    <w:rsid w:val="005207B3"/>
    <w:rsid w:val="0052221E"/>
    <w:rsid w:val="00522267"/>
    <w:rsid w:val="00522951"/>
    <w:rsid w:val="00522E8A"/>
    <w:rsid w:val="005237CD"/>
    <w:rsid w:val="0052387E"/>
    <w:rsid w:val="00523E60"/>
    <w:rsid w:val="005240BC"/>
    <w:rsid w:val="005241DC"/>
    <w:rsid w:val="00524666"/>
    <w:rsid w:val="0052485C"/>
    <w:rsid w:val="00524CC4"/>
    <w:rsid w:val="00524D60"/>
    <w:rsid w:val="00524F06"/>
    <w:rsid w:val="005253B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0C2"/>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84"/>
    <w:rsid w:val="00572B2A"/>
    <w:rsid w:val="00572B31"/>
    <w:rsid w:val="00572BCE"/>
    <w:rsid w:val="00572C9F"/>
    <w:rsid w:val="00572FEC"/>
    <w:rsid w:val="005736B8"/>
    <w:rsid w:val="00573C20"/>
    <w:rsid w:val="00573DA3"/>
    <w:rsid w:val="00574306"/>
    <w:rsid w:val="005748C5"/>
    <w:rsid w:val="005748D0"/>
    <w:rsid w:val="00574B0F"/>
    <w:rsid w:val="005755D5"/>
    <w:rsid w:val="00576015"/>
    <w:rsid w:val="00576258"/>
    <w:rsid w:val="00576278"/>
    <w:rsid w:val="00576539"/>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C042F"/>
    <w:rsid w:val="005C0439"/>
    <w:rsid w:val="005C0E50"/>
    <w:rsid w:val="005C1475"/>
    <w:rsid w:val="005C1ADE"/>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6D"/>
    <w:rsid w:val="005C6883"/>
    <w:rsid w:val="005C6950"/>
    <w:rsid w:val="005C6AD0"/>
    <w:rsid w:val="005C6DE3"/>
    <w:rsid w:val="005C6FB2"/>
    <w:rsid w:val="005C70B0"/>
    <w:rsid w:val="005C711E"/>
    <w:rsid w:val="005C72BF"/>
    <w:rsid w:val="005C754F"/>
    <w:rsid w:val="005C7599"/>
    <w:rsid w:val="005C7976"/>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E09B0"/>
    <w:rsid w:val="005E0B50"/>
    <w:rsid w:val="005E0F80"/>
    <w:rsid w:val="005E111A"/>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54C3"/>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E17"/>
    <w:rsid w:val="00617F16"/>
    <w:rsid w:val="006201AF"/>
    <w:rsid w:val="0062055B"/>
    <w:rsid w:val="0062071D"/>
    <w:rsid w:val="00620FAC"/>
    <w:rsid w:val="006214C6"/>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937"/>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488"/>
    <w:rsid w:val="00666DB2"/>
    <w:rsid w:val="00666DF1"/>
    <w:rsid w:val="006671D3"/>
    <w:rsid w:val="00667289"/>
    <w:rsid w:val="00667379"/>
    <w:rsid w:val="00667433"/>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0EBC"/>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952"/>
    <w:rsid w:val="006A1DB4"/>
    <w:rsid w:val="006A1E3D"/>
    <w:rsid w:val="006A2056"/>
    <w:rsid w:val="006A2079"/>
    <w:rsid w:val="006A21B0"/>
    <w:rsid w:val="006A27DB"/>
    <w:rsid w:val="006A3162"/>
    <w:rsid w:val="006A3733"/>
    <w:rsid w:val="006A3862"/>
    <w:rsid w:val="006A3A5B"/>
    <w:rsid w:val="006A3A6A"/>
    <w:rsid w:val="006A3DC4"/>
    <w:rsid w:val="006A4013"/>
    <w:rsid w:val="006A4338"/>
    <w:rsid w:val="006A480F"/>
    <w:rsid w:val="006A4872"/>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AD0"/>
    <w:rsid w:val="006D3C6D"/>
    <w:rsid w:val="006D3F03"/>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7001A8"/>
    <w:rsid w:val="007002FD"/>
    <w:rsid w:val="007003EA"/>
    <w:rsid w:val="00700404"/>
    <w:rsid w:val="00700B12"/>
    <w:rsid w:val="00700CBF"/>
    <w:rsid w:val="007010E8"/>
    <w:rsid w:val="0070169F"/>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529B"/>
    <w:rsid w:val="0071531E"/>
    <w:rsid w:val="0071559A"/>
    <w:rsid w:val="00715620"/>
    <w:rsid w:val="0071574E"/>
    <w:rsid w:val="0071581D"/>
    <w:rsid w:val="0071583F"/>
    <w:rsid w:val="00715AC1"/>
    <w:rsid w:val="0071637E"/>
    <w:rsid w:val="0071672E"/>
    <w:rsid w:val="007169B9"/>
    <w:rsid w:val="007169C9"/>
    <w:rsid w:val="00716E35"/>
    <w:rsid w:val="007170A9"/>
    <w:rsid w:val="007171CF"/>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83B"/>
    <w:rsid w:val="00730892"/>
    <w:rsid w:val="00730AC0"/>
    <w:rsid w:val="0073110E"/>
    <w:rsid w:val="007316EB"/>
    <w:rsid w:val="00731AA5"/>
    <w:rsid w:val="00731B34"/>
    <w:rsid w:val="00732545"/>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1"/>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F5"/>
    <w:rsid w:val="00762538"/>
    <w:rsid w:val="00762B25"/>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A0F"/>
    <w:rsid w:val="0079728E"/>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0C60"/>
    <w:rsid w:val="007C1209"/>
    <w:rsid w:val="007C1299"/>
    <w:rsid w:val="007C14FB"/>
    <w:rsid w:val="007C1905"/>
    <w:rsid w:val="007C1974"/>
    <w:rsid w:val="007C1F01"/>
    <w:rsid w:val="007C21BE"/>
    <w:rsid w:val="007C23C5"/>
    <w:rsid w:val="007C2465"/>
    <w:rsid w:val="007C26B1"/>
    <w:rsid w:val="007C26F4"/>
    <w:rsid w:val="007C2D40"/>
    <w:rsid w:val="007C2D6F"/>
    <w:rsid w:val="007C2E30"/>
    <w:rsid w:val="007C2ED4"/>
    <w:rsid w:val="007C2FA3"/>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9C0"/>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6082"/>
    <w:rsid w:val="0081618D"/>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2051"/>
    <w:rsid w:val="008222BE"/>
    <w:rsid w:val="00822772"/>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222"/>
    <w:rsid w:val="00826562"/>
    <w:rsid w:val="00826BAC"/>
    <w:rsid w:val="008271D4"/>
    <w:rsid w:val="008272BE"/>
    <w:rsid w:val="00827493"/>
    <w:rsid w:val="008275B3"/>
    <w:rsid w:val="008278AC"/>
    <w:rsid w:val="00827A15"/>
    <w:rsid w:val="00827B4F"/>
    <w:rsid w:val="00827FE7"/>
    <w:rsid w:val="00830A77"/>
    <w:rsid w:val="00830A81"/>
    <w:rsid w:val="00830BD7"/>
    <w:rsid w:val="00830CEB"/>
    <w:rsid w:val="008314A1"/>
    <w:rsid w:val="00831674"/>
    <w:rsid w:val="00832197"/>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77C8"/>
    <w:rsid w:val="00837956"/>
    <w:rsid w:val="00837B78"/>
    <w:rsid w:val="00840208"/>
    <w:rsid w:val="00840696"/>
    <w:rsid w:val="0084089A"/>
    <w:rsid w:val="00840D2E"/>
    <w:rsid w:val="00840E65"/>
    <w:rsid w:val="00841011"/>
    <w:rsid w:val="00841343"/>
    <w:rsid w:val="00841462"/>
    <w:rsid w:val="00841737"/>
    <w:rsid w:val="00841AFD"/>
    <w:rsid w:val="00841B7C"/>
    <w:rsid w:val="00841B9D"/>
    <w:rsid w:val="00841F62"/>
    <w:rsid w:val="00842278"/>
    <w:rsid w:val="0084233F"/>
    <w:rsid w:val="00843097"/>
    <w:rsid w:val="008433BB"/>
    <w:rsid w:val="00843888"/>
    <w:rsid w:val="00843938"/>
    <w:rsid w:val="00843959"/>
    <w:rsid w:val="0084420C"/>
    <w:rsid w:val="0084466C"/>
    <w:rsid w:val="00844C6D"/>
    <w:rsid w:val="00845031"/>
    <w:rsid w:val="00845502"/>
    <w:rsid w:val="0084562C"/>
    <w:rsid w:val="00845D6E"/>
    <w:rsid w:val="00845F29"/>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06D"/>
    <w:rsid w:val="00881371"/>
    <w:rsid w:val="008814FB"/>
    <w:rsid w:val="008816C1"/>
    <w:rsid w:val="00881793"/>
    <w:rsid w:val="00881D0B"/>
    <w:rsid w:val="008822D4"/>
    <w:rsid w:val="00882498"/>
    <w:rsid w:val="0088249A"/>
    <w:rsid w:val="00882C58"/>
    <w:rsid w:val="008832F4"/>
    <w:rsid w:val="00883643"/>
    <w:rsid w:val="00883AE7"/>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0F2"/>
    <w:rsid w:val="008C1A01"/>
    <w:rsid w:val="008C1A29"/>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8F"/>
    <w:rsid w:val="008C69F0"/>
    <w:rsid w:val="008C6BBC"/>
    <w:rsid w:val="008C6DC1"/>
    <w:rsid w:val="008C7991"/>
    <w:rsid w:val="008C7B0F"/>
    <w:rsid w:val="008D00D2"/>
    <w:rsid w:val="008D014E"/>
    <w:rsid w:val="008D035E"/>
    <w:rsid w:val="008D0423"/>
    <w:rsid w:val="008D0488"/>
    <w:rsid w:val="008D0CF0"/>
    <w:rsid w:val="008D14F8"/>
    <w:rsid w:val="008D1885"/>
    <w:rsid w:val="008D1BFB"/>
    <w:rsid w:val="008D1F09"/>
    <w:rsid w:val="008D24A5"/>
    <w:rsid w:val="008D2EF9"/>
    <w:rsid w:val="008D31AA"/>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84A"/>
    <w:rsid w:val="008F0023"/>
    <w:rsid w:val="008F063A"/>
    <w:rsid w:val="008F0A82"/>
    <w:rsid w:val="008F0D6B"/>
    <w:rsid w:val="008F0F9C"/>
    <w:rsid w:val="008F10AA"/>
    <w:rsid w:val="008F1196"/>
    <w:rsid w:val="008F12DB"/>
    <w:rsid w:val="008F13EE"/>
    <w:rsid w:val="008F1787"/>
    <w:rsid w:val="008F17AB"/>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64B"/>
    <w:rsid w:val="00900472"/>
    <w:rsid w:val="009008D0"/>
    <w:rsid w:val="0090091A"/>
    <w:rsid w:val="009009DE"/>
    <w:rsid w:val="00900C98"/>
    <w:rsid w:val="00900DAE"/>
    <w:rsid w:val="00900EE2"/>
    <w:rsid w:val="00901C00"/>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4A9"/>
    <w:rsid w:val="009056FB"/>
    <w:rsid w:val="009058D2"/>
    <w:rsid w:val="00906411"/>
    <w:rsid w:val="00906C00"/>
    <w:rsid w:val="00906CB1"/>
    <w:rsid w:val="0090730C"/>
    <w:rsid w:val="00907520"/>
    <w:rsid w:val="0090763E"/>
    <w:rsid w:val="00907725"/>
    <w:rsid w:val="00907819"/>
    <w:rsid w:val="00907F82"/>
    <w:rsid w:val="00907FA6"/>
    <w:rsid w:val="00910494"/>
    <w:rsid w:val="00910AD8"/>
    <w:rsid w:val="00911712"/>
    <w:rsid w:val="009118F1"/>
    <w:rsid w:val="00911B7A"/>
    <w:rsid w:val="0091230A"/>
    <w:rsid w:val="00912498"/>
    <w:rsid w:val="00912604"/>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834"/>
    <w:rsid w:val="009809E7"/>
    <w:rsid w:val="00980EF2"/>
    <w:rsid w:val="009814E3"/>
    <w:rsid w:val="00981B2B"/>
    <w:rsid w:val="00981BEC"/>
    <w:rsid w:val="00981DFA"/>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4664"/>
    <w:rsid w:val="009B47FB"/>
    <w:rsid w:val="009B4A20"/>
    <w:rsid w:val="009B4D6D"/>
    <w:rsid w:val="009B4F05"/>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5FD"/>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749"/>
    <w:rsid w:val="00A15DEB"/>
    <w:rsid w:val="00A1615F"/>
    <w:rsid w:val="00A16A71"/>
    <w:rsid w:val="00A16C26"/>
    <w:rsid w:val="00A16EBA"/>
    <w:rsid w:val="00A174E6"/>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AA0"/>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21EE"/>
    <w:rsid w:val="00A82508"/>
    <w:rsid w:val="00A82A01"/>
    <w:rsid w:val="00A82F56"/>
    <w:rsid w:val="00A833D8"/>
    <w:rsid w:val="00A8383D"/>
    <w:rsid w:val="00A83E4A"/>
    <w:rsid w:val="00A84BED"/>
    <w:rsid w:val="00A85131"/>
    <w:rsid w:val="00A864FD"/>
    <w:rsid w:val="00A8651E"/>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57E"/>
    <w:rsid w:val="00AA57AF"/>
    <w:rsid w:val="00AA59F5"/>
    <w:rsid w:val="00AA62DE"/>
    <w:rsid w:val="00AA68B1"/>
    <w:rsid w:val="00AA6E1E"/>
    <w:rsid w:val="00AA7124"/>
    <w:rsid w:val="00AA726F"/>
    <w:rsid w:val="00AA74D6"/>
    <w:rsid w:val="00AA75A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7725"/>
    <w:rsid w:val="00B77881"/>
    <w:rsid w:val="00B77916"/>
    <w:rsid w:val="00B801AB"/>
    <w:rsid w:val="00B804AE"/>
    <w:rsid w:val="00B8054A"/>
    <w:rsid w:val="00B80772"/>
    <w:rsid w:val="00B80992"/>
    <w:rsid w:val="00B80BB5"/>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A60"/>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1DD"/>
    <w:rsid w:val="00BC292B"/>
    <w:rsid w:val="00BC30B7"/>
    <w:rsid w:val="00BC3587"/>
    <w:rsid w:val="00BC370F"/>
    <w:rsid w:val="00BC39E8"/>
    <w:rsid w:val="00BC41A0"/>
    <w:rsid w:val="00BC4424"/>
    <w:rsid w:val="00BC495A"/>
    <w:rsid w:val="00BC541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22E9"/>
    <w:rsid w:val="00BD24C4"/>
    <w:rsid w:val="00BD2677"/>
    <w:rsid w:val="00BD2B57"/>
    <w:rsid w:val="00BD31BD"/>
    <w:rsid w:val="00BD3537"/>
    <w:rsid w:val="00BD39EA"/>
    <w:rsid w:val="00BD3A94"/>
    <w:rsid w:val="00BD401D"/>
    <w:rsid w:val="00BD5042"/>
    <w:rsid w:val="00BD5C52"/>
    <w:rsid w:val="00BD5D36"/>
    <w:rsid w:val="00BD5FAB"/>
    <w:rsid w:val="00BD62C4"/>
    <w:rsid w:val="00BD62C8"/>
    <w:rsid w:val="00BD64F5"/>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66E3"/>
    <w:rsid w:val="00C069C6"/>
    <w:rsid w:val="00C06C8B"/>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881"/>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699"/>
    <w:rsid w:val="00C2708F"/>
    <w:rsid w:val="00C27242"/>
    <w:rsid w:val="00C27BED"/>
    <w:rsid w:val="00C3015E"/>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84D"/>
    <w:rsid w:val="00C4690C"/>
    <w:rsid w:val="00C46EE0"/>
    <w:rsid w:val="00C4745D"/>
    <w:rsid w:val="00C4746A"/>
    <w:rsid w:val="00C47C00"/>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1F1"/>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C0"/>
    <w:rsid w:val="00CB309A"/>
    <w:rsid w:val="00CB313D"/>
    <w:rsid w:val="00CB316A"/>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F10"/>
    <w:rsid w:val="00CC051C"/>
    <w:rsid w:val="00CC07C9"/>
    <w:rsid w:val="00CC0B1A"/>
    <w:rsid w:val="00CC1090"/>
    <w:rsid w:val="00CC17B9"/>
    <w:rsid w:val="00CC1852"/>
    <w:rsid w:val="00CC1949"/>
    <w:rsid w:val="00CC1B85"/>
    <w:rsid w:val="00CC1E68"/>
    <w:rsid w:val="00CC2134"/>
    <w:rsid w:val="00CC2913"/>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D84"/>
    <w:rsid w:val="00CD7FA2"/>
    <w:rsid w:val="00CD7FE9"/>
    <w:rsid w:val="00CE01AD"/>
    <w:rsid w:val="00CE0456"/>
    <w:rsid w:val="00CE04E1"/>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7251"/>
    <w:rsid w:val="00D279A1"/>
    <w:rsid w:val="00D279EE"/>
    <w:rsid w:val="00D27C88"/>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6A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78A"/>
    <w:rsid w:val="00D53938"/>
    <w:rsid w:val="00D53BC4"/>
    <w:rsid w:val="00D53E25"/>
    <w:rsid w:val="00D5460E"/>
    <w:rsid w:val="00D54F57"/>
    <w:rsid w:val="00D550AA"/>
    <w:rsid w:val="00D550AD"/>
    <w:rsid w:val="00D55348"/>
    <w:rsid w:val="00D553AA"/>
    <w:rsid w:val="00D560D0"/>
    <w:rsid w:val="00D561F0"/>
    <w:rsid w:val="00D56980"/>
    <w:rsid w:val="00D56E38"/>
    <w:rsid w:val="00D56E4E"/>
    <w:rsid w:val="00D56F0A"/>
    <w:rsid w:val="00D5782A"/>
    <w:rsid w:val="00D57B90"/>
    <w:rsid w:val="00D57DC7"/>
    <w:rsid w:val="00D60263"/>
    <w:rsid w:val="00D603B8"/>
    <w:rsid w:val="00D60CA9"/>
    <w:rsid w:val="00D6120F"/>
    <w:rsid w:val="00D613BE"/>
    <w:rsid w:val="00D61926"/>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F1B"/>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BF8"/>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5677"/>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581"/>
    <w:rsid w:val="00DA6A8C"/>
    <w:rsid w:val="00DA6B41"/>
    <w:rsid w:val="00DA713C"/>
    <w:rsid w:val="00DA78E3"/>
    <w:rsid w:val="00DB038E"/>
    <w:rsid w:val="00DB045D"/>
    <w:rsid w:val="00DB0D49"/>
    <w:rsid w:val="00DB0F51"/>
    <w:rsid w:val="00DB1AA5"/>
    <w:rsid w:val="00DB27BB"/>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0CF9"/>
    <w:rsid w:val="00DC10E6"/>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912"/>
    <w:rsid w:val="00DC5A0D"/>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177"/>
    <w:rsid w:val="00DF05EE"/>
    <w:rsid w:val="00DF07BA"/>
    <w:rsid w:val="00DF0DAD"/>
    <w:rsid w:val="00DF0ED6"/>
    <w:rsid w:val="00DF125B"/>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0EA"/>
    <w:rsid w:val="00E011C1"/>
    <w:rsid w:val="00E012DB"/>
    <w:rsid w:val="00E0136F"/>
    <w:rsid w:val="00E01538"/>
    <w:rsid w:val="00E017FC"/>
    <w:rsid w:val="00E01899"/>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9A3"/>
    <w:rsid w:val="00E21D73"/>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6B6"/>
    <w:rsid w:val="00E35930"/>
    <w:rsid w:val="00E35ABB"/>
    <w:rsid w:val="00E35F3B"/>
    <w:rsid w:val="00E35FD9"/>
    <w:rsid w:val="00E360F6"/>
    <w:rsid w:val="00E360FD"/>
    <w:rsid w:val="00E362F8"/>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30C3"/>
    <w:rsid w:val="00E537CA"/>
    <w:rsid w:val="00E54A05"/>
    <w:rsid w:val="00E54A2C"/>
    <w:rsid w:val="00E54DFA"/>
    <w:rsid w:val="00E54EB8"/>
    <w:rsid w:val="00E55A67"/>
    <w:rsid w:val="00E55E30"/>
    <w:rsid w:val="00E5637C"/>
    <w:rsid w:val="00E5668F"/>
    <w:rsid w:val="00E5676E"/>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20F6"/>
    <w:rsid w:val="00E828F7"/>
    <w:rsid w:val="00E82913"/>
    <w:rsid w:val="00E82BA5"/>
    <w:rsid w:val="00E82FE4"/>
    <w:rsid w:val="00E830BC"/>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68"/>
    <w:rsid w:val="00E87758"/>
    <w:rsid w:val="00E87BF9"/>
    <w:rsid w:val="00E87CBB"/>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550"/>
    <w:rsid w:val="00E949B3"/>
    <w:rsid w:val="00E94C74"/>
    <w:rsid w:val="00E94EBC"/>
    <w:rsid w:val="00E95438"/>
    <w:rsid w:val="00E95D12"/>
    <w:rsid w:val="00E95E8C"/>
    <w:rsid w:val="00E95EA8"/>
    <w:rsid w:val="00E963C2"/>
    <w:rsid w:val="00E9688B"/>
    <w:rsid w:val="00E96CCE"/>
    <w:rsid w:val="00E96E00"/>
    <w:rsid w:val="00E96E72"/>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E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E90"/>
    <w:rsid w:val="00EF0F4A"/>
    <w:rsid w:val="00EF1009"/>
    <w:rsid w:val="00EF1498"/>
    <w:rsid w:val="00EF1572"/>
    <w:rsid w:val="00EF18DE"/>
    <w:rsid w:val="00EF1C60"/>
    <w:rsid w:val="00EF1F7E"/>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2B9D"/>
    <w:rsid w:val="00F13047"/>
    <w:rsid w:val="00F137BE"/>
    <w:rsid w:val="00F13996"/>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4E4"/>
    <w:rsid w:val="00F17696"/>
    <w:rsid w:val="00F17CD3"/>
    <w:rsid w:val="00F2011E"/>
    <w:rsid w:val="00F20707"/>
    <w:rsid w:val="00F20831"/>
    <w:rsid w:val="00F20853"/>
    <w:rsid w:val="00F20D18"/>
    <w:rsid w:val="00F20D92"/>
    <w:rsid w:val="00F2103A"/>
    <w:rsid w:val="00F21251"/>
    <w:rsid w:val="00F213EE"/>
    <w:rsid w:val="00F21608"/>
    <w:rsid w:val="00F21804"/>
    <w:rsid w:val="00F21DA8"/>
    <w:rsid w:val="00F22128"/>
    <w:rsid w:val="00F2221C"/>
    <w:rsid w:val="00F22827"/>
    <w:rsid w:val="00F232E1"/>
    <w:rsid w:val="00F234E1"/>
    <w:rsid w:val="00F2388B"/>
    <w:rsid w:val="00F23BBC"/>
    <w:rsid w:val="00F23C03"/>
    <w:rsid w:val="00F23C64"/>
    <w:rsid w:val="00F24274"/>
    <w:rsid w:val="00F2561B"/>
    <w:rsid w:val="00F2589E"/>
    <w:rsid w:val="00F25E2C"/>
    <w:rsid w:val="00F26016"/>
    <w:rsid w:val="00F2645B"/>
    <w:rsid w:val="00F26A74"/>
    <w:rsid w:val="00F26CDD"/>
    <w:rsid w:val="00F26E03"/>
    <w:rsid w:val="00F277EA"/>
    <w:rsid w:val="00F30A80"/>
    <w:rsid w:val="00F30B13"/>
    <w:rsid w:val="00F30CAC"/>
    <w:rsid w:val="00F30DEB"/>
    <w:rsid w:val="00F30E56"/>
    <w:rsid w:val="00F30E71"/>
    <w:rsid w:val="00F30EA0"/>
    <w:rsid w:val="00F31169"/>
    <w:rsid w:val="00F3133E"/>
    <w:rsid w:val="00F31662"/>
    <w:rsid w:val="00F319AB"/>
    <w:rsid w:val="00F31F59"/>
    <w:rsid w:val="00F31FBE"/>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1259"/>
    <w:rsid w:val="00F415BA"/>
    <w:rsid w:val="00F41E57"/>
    <w:rsid w:val="00F42E03"/>
    <w:rsid w:val="00F42E12"/>
    <w:rsid w:val="00F42F27"/>
    <w:rsid w:val="00F42F55"/>
    <w:rsid w:val="00F436A8"/>
    <w:rsid w:val="00F437CB"/>
    <w:rsid w:val="00F43A64"/>
    <w:rsid w:val="00F43E1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F5C"/>
    <w:rsid w:val="00F56082"/>
    <w:rsid w:val="00F56763"/>
    <w:rsid w:val="00F56FFE"/>
    <w:rsid w:val="00F57798"/>
    <w:rsid w:val="00F5787C"/>
    <w:rsid w:val="00F57A93"/>
    <w:rsid w:val="00F57DD6"/>
    <w:rsid w:val="00F60171"/>
    <w:rsid w:val="00F60698"/>
    <w:rsid w:val="00F606C7"/>
    <w:rsid w:val="00F6091E"/>
    <w:rsid w:val="00F60EF0"/>
    <w:rsid w:val="00F6193D"/>
    <w:rsid w:val="00F61A95"/>
    <w:rsid w:val="00F624AE"/>
    <w:rsid w:val="00F62558"/>
    <w:rsid w:val="00F634C2"/>
    <w:rsid w:val="00F635E0"/>
    <w:rsid w:val="00F64916"/>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310"/>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B3C"/>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B7E07485-631C-439B-8A6F-8819E9C78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04FCC"/>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0">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uiPriority w:val="99"/>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5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8"/>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2">
    <w:name w:val="Placeholder Text"/>
    <w:basedOn w:val="a2"/>
    <w:uiPriority w:val="99"/>
    <w:semiHidden/>
    <w:rsid w:val="004D2AB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93A5A3-DA7A-4535-8355-12A1EF382E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3163</Words>
  <Characters>18032</Characters>
  <Application>Microsoft Office Word</Application>
  <DocSecurity>0</DocSecurity>
  <Lines>150</Lines>
  <Paragraphs>42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21153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Hiroki Harada</cp:lastModifiedBy>
  <cp:revision>3</cp:revision>
  <cp:lastPrinted>2017-08-09T04:40:00Z</cp:lastPrinted>
  <dcterms:created xsi:type="dcterms:W3CDTF">2019-05-02T04:51:00Z</dcterms:created>
  <dcterms:modified xsi:type="dcterms:W3CDTF">2019-05-02T04:52:00Z</dcterms:modified>
</cp:coreProperties>
</file>